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5C" w:rsidRPr="00B50952" w:rsidRDefault="00E1435C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E1435C" w:rsidRPr="00B50952" w:rsidRDefault="00C3399F" w:rsidP="00A810C0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7B2F26">
        <w:rPr>
          <w:rFonts w:asciiTheme="minorHAnsi" w:hAnsiTheme="minorHAnsi" w:cstheme="minorHAnsi"/>
          <w:sz w:val="32"/>
          <w:szCs w:val="32"/>
        </w:rPr>
        <w:t xml:space="preserve"> класса на 27</w:t>
      </w:r>
      <w:r w:rsidR="00E1435C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7152FC" w:rsidRDefault="00E1435C" w:rsidP="00A810C0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15472" w:type="dxa"/>
        <w:tblLayout w:type="fixed"/>
        <w:tblLook w:val="04A0" w:firstRow="1" w:lastRow="0" w:firstColumn="1" w:lastColumn="0" w:noHBand="0" w:noVBand="1"/>
      </w:tblPr>
      <w:tblGrid>
        <w:gridCol w:w="534"/>
        <w:gridCol w:w="1536"/>
        <w:gridCol w:w="1869"/>
        <w:gridCol w:w="1958"/>
        <w:gridCol w:w="1985"/>
        <w:gridCol w:w="2835"/>
        <w:gridCol w:w="3275"/>
        <w:gridCol w:w="1480"/>
      </w:tblGrid>
      <w:tr w:rsidR="0033480E" w:rsidTr="0033480E">
        <w:tc>
          <w:tcPr>
            <w:tcW w:w="534" w:type="dxa"/>
            <w:vMerge w:val="restart"/>
            <w:textDirection w:val="btLr"/>
          </w:tcPr>
          <w:p w:rsidR="0033480E" w:rsidRDefault="0033480E" w:rsidP="00A810C0">
            <w:pPr>
              <w:ind w:left="113" w:right="113"/>
              <w:contextualSpacing/>
            </w:pPr>
            <w:r>
              <w:rPr>
                <w:b/>
              </w:rPr>
              <w:t>ПОНЕДЕЛЬНИК</w:t>
            </w: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  <w:r>
              <w:t>Домашнее задание</w:t>
            </w: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7736F5" w:rsidRDefault="007736F5" w:rsidP="00A810C0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B2F26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Учитель Тел. 8 906-345-38-05 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Литературное чтение</w:t>
            </w:r>
          </w:p>
          <w:p w:rsidR="001813E5" w:rsidRDefault="001813E5" w:rsidP="00A810C0">
            <w:pPr>
              <w:contextualSpacing/>
            </w:pPr>
            <w:r>
              <w:t>Учитель</w:t>
            </w:r>
          </w:p>
          <w:p w:rsidR="001813E5" w:rsidRDefault="001813E5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BC69D4" w:rsidP="00A810C0">
            <w:pPr>
              <w:contextualSpacing/>
            </w:pPr>
            <w:r>
              <w:t xml:space="preserve">Стихи-загадки. Л. </w:t>
            </w:r>
            <w:proofErr w:type="spellStart"/>
            <w:r>
              <w:t>Ульяницкая</w:t>
            </w:r>
            <w:proofErr w:type="spellEnd"/>
            <w:r>
              <w:t>. Горел в траве росистой… Л. Яхнин. У дорожки. Е. Трутнева. Голубые, синие небо и ручьи…</w:t>
            </w:r>
          </w:p>
          <w:p w:rsidR="00BC69D4" w:rsidRDefault="00BC69D4" w:rsidP="00A810C0">
            <w:pPr>
              <w:contextualSpacing/>
            </w:pPr>
            <w:r>
              <w:t>Составляем азбуку загадок.</w:t>
            </w:r>
          </w:p>
        </w:tc>
        <w:tc>
          <w:tcPr>
            <w:tcW w:w="3275" w:type="dxa"/>
          </w:tcPr>
          <w:p w:rsidR="00BC69D4" w:rsidRDefault="00BC69D4" w:rsidP="00BC69D4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BC69D4" w:rsidRDefault="00BC69D4" w:rsidP="00BC69D4">
            <w:pPr>
              <w:contextualSpacing/>
            </w:pPr>
            <w:r>
              <w:t xml:space="preserve">В случае отсутствия связи: </w:t>
            </w:r>
          </w:p>
          <w:p w:rsidR="006F5CE1" w:rsidRDefault="00BC69D4" w:rsidP="00BC69D4">
            <w:pPr>
              <w:contextualSpacing/>
            </w:pPr>
            <w:r>
              <w:t xml:space="preserve">Л. </w:t>
            </w:r>
            <w:proofErr w:type="spellStart"/>
            <w:r>
              <w:t>Ульяницкая</w:t>
            </w:r>
            <w:proofErr w:type="spellEnd"/>
            <w:r>
              <w:t>. Горел в траве росистой… Л. Яхнин. У дорожки. Е. Трутнева. Голубые, синие небо и ручьи…</w:t>
            </w:r>
            <w:r w:rsidR="006F5CE1">
              <w:t xml:space="preserve"> </w:t>
            </w:r>
          </w:p>
          <w:p w:rsidR="00BC69D4" w:rsidRDefault="006F5CE1" w:rsidP="00BC69D4">
            <w:pPr>
              <w:contextualSpacing/>
            </w:pPr>
            <w:r>
              <w:t>Читать</w:t>
            </w:r>
          </w:p>
          <w:p w:rsidR="0033480E" w:rsidRPr="006037D9" w:rsidRDefault="0033480E" w:rsidP="00BC69D4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A92D61" w:rsidRDefault="00A92D61" w:rsidP="00A92D61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B2F26">
              <w:t xml:space="preserve"> </w:t>
            </w:r>
            <w:r>
              <w:rPr>
                <w:lang w:val="en-US"/>
              </w:rPr>
              <w:t>WhatsApp</w:t>
            </w:r>
          </w:p>
          <w:p w:rsidR="001813E5" w:rsidRDefault="0033480E" w:rsidP="00A810C0">
            <w:pPr>
              <w:contextualSpacing/>
            </w:pPr>
            <w:bookmarkStart w:id="0" w:name="_GoBack"/>
            <w:bookmarkEnd w:id="0"/>
            <w:r>
              <w:t xml:space="preserve">Учитель </w:t>
            </w:r>
          </w:p>
          <w:p w:rsidR="0033480E" w:rsidRDefault="0033480E" w:rsidP="00A810C0">
            <w:pPr>
              <w:contextualSpacing/>
            </w:pPr>
            <w:r>
              <w:t xml:space="preserve">Тел. 8 906-345-38-05 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Русский язык</w:t>
            </w:r>
          </w:p>
          <w:p w:rsidR="001813E5" w:rsidRDefault="001813E5" w:rsidP="001813E5">
            <w:pPr>
              <w:contextualSpacing/>
            </w:pPr>
            <w:r>
              <w:t>Учитель</w:t>
            </w:r>
          </w:p>
          <w:p w:rsidR="001813E5" w:rsidRDefault="001813E5" w:rsidP="001813E5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C86EE5" w:rsidP="00A810C0">
            <w:pPr>
              <w:contextualSpacing/>
            </w:pPr>
            <w:r>
              <w:t>Способы проверки написания безударного гласного звука.</w:t>
            </w:r>
          </w:p>
        </w:tc>
        <w:tc>
          <w:tcPr>
            <w:tcW w:w="3275" w:type="dxa"/>
          </w:tcPr>
          <w:p w:rsidR="0033480E" w:rsidRDefault="004B7A7B" w:rsidP="00A810C0">
            <w:pPr>
              <w:contextualSpacing/>
            </w:pPr>
            <w:r>
              <w:t xml:space="preserve">Учебник </w:t>
            </w:r>
            <w:r w:rsidR="0033480E">
              <w:t xml:space="preserve">С. </w:t>
            </w:r>
            <w:r w:rsidR="00C86EE5">
              <w:t>65-67</w:t>
            </w:r>
          </w:p>
          <w:p w:rsidR="007736F5" w:rsidRDefault="007736F5" w:rsidP="00A810C0">
            <w:pPr>
              <w:contextualSpacing/>
            </w:pPr>
            <w:r>
              <w:t>Упр. 8, 9 устно</w:t>
            </w:r>
          </w:p>
          <w:p w:rsidR="0033480E" w:rsidRDefault="00C86EE5" w:rsidP="00A810C0">
            <w:pPr>
              <w:contextualSpacing/>
            </w:pPr>
            <w:r>
              <w:t xml:space="preserve">Упр. </w:t>
            </w:r>
            <w:r w:rsidR="007736F5">
              <w:t xml:space="preserve">7, </w:t>
            </w:r>
            <w:r>
              <w:t xml:space="preserve">8, 9, </w:t>
            </w:r>
            <w:r w:rsidR="007736F5">
              <w:t xml:space="preserve">10 </w:t>
            </w:r>
            <w:r w:rsidR="0033480E">
              <w:t xml:space="preserve"> письменно.</w:t>
            </w:r>
          </w:p>
          <w:p w:rsidR="00540208" w:rsidRDefault="00C86EE5" w:rsidP="00A810C0">
            <w:pPr>
              <w:contextualSpacing/>
            </w:pPr>
            <w:r>
              <w:t>Упр. 5 устно</w:t>
            </w:r>
            <w:r w:rsidR="00540208">
              <w:t>.</w:t>
            </w:r>
          </w:p>
          <w:p w:rsidR="0033480E" w:rsidRDefault="00C86EE5" w:rsidP="00A810C0">
            <w:pPr>
              <w:contextualSpacing/>
            </w:pPr>
            <w:r>
              <w:t>Рабочая тетрадь с. 34-35</w:t>
            </w:r>
            <w:r w:rsidR="0033480E">
              <w:t>.</w:t>
            </w:r>
          </w:p>
          <w:p w:rsidR="0033480E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4938" w:type="dxa"/>
            <w:gridSpan w:val="7"/>
          </w:tcPr>
          <w:p w:rsidR="0033480E" w:rsidRDefault="0033480E" w:rsidP="00A810C0">
            <w:pPr>
              <w:contextualSpacing/>
            </w:pPr>
            <w:r>
              <w:t>Завтрак 10.30 – 11.10</w:t>
            </w: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Математика</w:t>
            </w:r>
          </w:p>
          <w:p w:rsidR="001813E5" w:rsidRDefault="001813E5" w:rsidP="001813E5">
            <w:pPr>
              <w:contextualSpacing/>
            </w:pPr>
            <w:r>
              <w:t>Учитель</w:t>
            </w:r>
          </w:p>
          <w:p w:rsidR="001813E5" w:rsidRDefault="001813E5" w:rsidP="001813E5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4C165C" w:rsidP="00A810C0">
            <w:pPr>
              <w:contextualSpacing/>
            </w:pPr>
            <w:r>
              <w:t>Случаи сложения</w:t>
            </w:r>
            <w:proofErr w:type="gramStart"/>
            <w:r>
              <w:t xml:space="preserve"> :</w:t>
            </w:r>
            <w:proofErr w:type="gramEnd"/>
            <w:r>
              <w:t xml:space="preserve"> +</w:t>
            </w:r>
            <w:r w:rsidR="007D3FAE">
              <w:t>7</w:t>
            </w:r>
          </w:p>
        </w:tc>
        <w:tc>
          <w:tcPr>
            <w:tcW w:w="3275" w:type="dxa"/>
          </w:tcPr>
          <w:p w:rsidR="0033480E" w:rsidRDefault="007D3FAE" w:rsidP="00A810C0">
            <w:pPr>
              <w:contextualSpacing/>
            </w:pPr>
            <w:r>
              <w:t>Учебник с. 70</w:t>
            </w:r>
          </w:p>
          <w:p w:rsidR="0033480E" w:rsidRDefault="007D3FAE" w:rsidP="00A810C0">
            <w:pPr>
              <w:contextualSpacing/>
            </w:pPr>
            <w:r>
              <w:t>№ 1-3</w:t>
            </w:r>
            <w:r w:rsidR="00FD7A6E">
              <w:t xml:space="preserve"> письменно. № </w:t>
            </w:r>
            <w:r>
              <w:t>4 по желанию</w:t>
            </w:r>
          </w:p>
          <w:p w:rsidR="00460E61" w:rsidRDefault="00460E61" w:rsidP="00A810C0">
            <w:pPr>
              <w:contextualSpacing/>
            </w:pPr>
          </w:p>
          <w:p w:rsidR="007C5885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  <w:r w:rsidR="007C5885">
              <w:t xml:space="preserve"> </w:t>
            </w:r>
          </w:p>
          <w:p w:rsidR="0033480E" w:rsidRDefault="007C5885" w:rsidP="00A810C0">
            <w:pPr>
              <w:contextualSpacing/>
            </w:pPr>
            <w:r>
              <w:t xml:space="preserve">Работа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Музыка</w:t>
            </w:r>
          </w:p>
          <w:p w:rsidR="001813E5" w:rsidRDefault="001813E5" w:rsidP="001813E5">
            <w:pPr>
              <w:contextualSpacing/>
            </w:pPr>
            <w:r>
              <w:t>Учитель</w:t>
            </w:r>
          </w:p>
          <w:p w:rsidR="001813E5" w:rsidRDefault="001813E5" w:rsidP="001813E5">
            <w:pPr>
              <w:contextualSpacing/>
            </w:pPr>
            <w:proofErr w:type="spellStart"/>
            <w:r>
              <w:t>Сиянко</w:t>
            </w:r>
            <w:proofErr w:type="spellEnd"/>
            <w:r>
              <w:t xml:space="preserve"> О..В.</w:t>
            </w:r>
          </w:p>
        </w:tc>
        <w:tc>
          <w:tcPr>
            <w:tcW w:w="2835" w:type="dxa"/>
          </w:tcPr>
          <w:p w:rsidR="00304F6F" w:rsidRPr="00304F6F" w:rsidRDefault="00304F6F" w:rsidP="00304F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04F6F">
              <w:rPr>
                <w:rFonts w:cstheme="minorHAnsi"/>
              </w:rPr>
              <w:t xml:space="preserve">Музыкальные инструменты. </w:t>
            </w:r>
          </w:p>
          <w:p w:rsidR="0033480E" w:rsidRPr="00304F6F" w:rsidRDefault="0033480E" w:rsidP="00304F6F">
            <w:pPr>
              <w:pStyle w:val="a6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75" w:type="dxa"/>
          </w:tcPr>
          <w:p w:rsidR="00304F6F" w:rsidRPr="00304F6F" w:rsidRDefault="00304F6F" w:rsidP="00304F6F">
            <w:pPr>
              <w:rPr>
                <w:rFonts w:cstheme="minorHAnsi"/>
              </w:rPr>
            </w:pPr>
            <w:r w:rsidRPr="00304F6F">
              <w:rPr>
                <w:rFonts w:cstheme="minorHAnsi"/>
              </w:rPr>
              <w:t>Он-</w:t>
            </w:r>
            <w:proofErr w:type="spellStart"/>
            <w:r w:rsidRPr="00304F6F">
              <w:rPr>
                <w:rFonts w:cstheme="minorHAnsi"/>
              </w:rPr>
              <w:t>лайн</w:t>
            </w:r>
            <w:proofErr w:type="spellEnd"/>
            <w:r w:rsidRPr="00304F6F">
              <w:rPr>
                <w:rFonts w:cstheme="minorHAnsi"/>
              </w:rPr>
              <w:t xml:space="preserve">  урок по </w:t>
            </w:r>
            <w:proofErr w:type="spellStart"/>
            <w:r w:rsidRPr="00304F6F">
              <w:rPr>
                <w:rFonts w:cstheme="minorHAnsi"/>
              </w:rPr>
              <w:t>Skype</w:t>
            </w:r>
            <w:proofErr w:type="spellEnd"/>
            <w:r w:rsidRPr="00304F6F">
              <w:rPr>
                <w:rFonts w:cstheme="minorHAnsi"/>
              </w:rPr>
              <w:t>(89871601526)</w:t>
            </w:r>
          </w:p>
          <w:p w:rsidR="00304F6F" w:rsidRPr="00304F6F" w:rsidRDefault="00304F6F" w:rsidP="00304F6F">
            <w:pPr>
              <w:rPr>
                <w:rFonts w:cstheme="minorHAnsi"/>
              </w:rPr>
            </w:pPr>
            <w:r w:rsidRPr="00304F6F">
              <w:rPr>
                <w:rFonts w:cstheme="minorHAnsi"/>
              </w:rPr>
              <w:t xml:space="preserve">Если нет возможности подключения повторно просмотреть видео: </w:t>
            </w:r>
          </w:p>
          <w:p w:rsidR="00304F6F" w:rsidRPr="00304F6F" w:rsidRDefault="00A92D61" w:rsidP="00304F6F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hyperlink r:id="rId6" w:history="1">
              <w:r w:rsidR="00304F6F" w:rsidRPr="00304F6F">
                <w:rPr>
                  <w:rStyle w:val="a4"/>
                  <w:rFonts w:cstheme="minorHAnsi"/>
                </w:rPr>
                <w:t>https://www.youtube.com/watch?v=WCkDcGpQ4oE</w:t>
              </w:r>
            </w:hyperlink>
          </w:p>
          <w:p w:rsidR="00304F6F" w:rsidRPr="00304F6F" w:rsidRDefault="00304F6F" w:rsidP="00304F6F">
            <w:pPr>
              <w:pStyle w:val="a6"/>
              <w:rPr>
                <w:rFonts w:cstheme="minorHAnsi"/>
                <w:lang w:val="ru-RU"/>
              </w:rPr>
            </w:pPr>
            <w:r w:rsidRPr="00304F6F">
              <w:rPr>
                <w:rFonts w:cstheme="minorHAnsi"/>
                <w:lang w:val="ru-RU"/>
              </w:rPr>
              <w:t>В течени</w:t>
            </w:r>
            <w:proofErr w:type="gramStart"/>
            <w:r w:rsidRPr="00304F6F">
              <w:rPr>
                <w:rFonts w:cstheme="minorHAnsi"/>
                <w:lang w:val="ru-RU"/>
              </w:rPr>
              <w:t>и</w:t>
            </w:r>
            <w:proofErr w:type="gramEnd"/>
            <w:r w:rsidRPr="00304F6F">
              <w:rPr>
                <w:rFonts w:cstheme="minorHAnsi"/>
                <w:lang w:val="ru-RU"/>
              </w:rPr>
              <w:t xml:space="preserve"> урока выполнить задание «Найди лишний инструмент»:</w:t>
            </w:r>
          </w:p>
          <w:p w:rsidR="00304F6F" w:rsidRPr="00304F6F" w:rsidRDefault="00304F6F" w:rsidP="00304F6F">
            <w:pPr>
              <w:pStyle w:val="a6"/>
              <w:numPr>
                <w:ilvl w:val="0"/>
                <w:numId w:val="3"/>
              </w:numPr>
              <w:rPr>
                <w:rFonts w:cstheme="minorHAnsi"/>
                <w:lang w:val="ru-RU"/>
              </w:rPr>
            </w:pPr>
            <w:r w:rsidRPr="00304F6F">
              <w:rPr>
                <w:rFonts w:cstheme="minorHAnsi"/>
                <w:lang w:val="ru-RU"/>
              </w:rPr>
              <w:t>Балалайка, гитара, дудочка.</w:t>
            </w:r>
          </w:p>
          <w:p w:rsidR="00304F6F" w:rsidRPr="00304F6F" w:rsidRDefault="00304F6F" w:rsidP="00304F6F">
            <w:pPr>
              <w:pStyle w:val="a6"/>
              <w:numPr>
                <w:ilvl w:val="0"/>
                <w:numId w:val="3"/>
              </w:numPr>
              <w:rPr>
                <w:rFonts w:cstheme="minorHAnsi"/>
                <w:lang w:val="ru-RU"/>
              </w:rPr>
            </w:pPr>
            <w:r w:rsidRPr="00304F6F">
              <w:rPr>
                <w:rFonts w:cstheme="minorHAnsi"/>
                <w:lang w:val="ru-RU"/>
              </w:rPr>
              <w:t>Флейта, труба, барабан.</w:t>
            </w:r>
          </w:p>
          <w:p w:rsidR="0033480E" w:rsidRPr="0067280B" w:rsidRDefault="00304F6F" w:rsidP="00187761">
            <w:pPr>
              <w:pStyle w:val="a6"/>
              <w:numPr>
                <w:ilvl w:val="0"/>
                <w:numId w:val="3"/>
              </w:numPr>
              <w:rPr>
                <w:rFonts w:cstheme="minorHAnsi"/>
                <w:lang w:val="ru-RU"/>
              </w:rPr>
            </w:pPr>
            <w:r w:rsidRPr="00304F6F">
              <w:rPr>
                <w:rFonts w:cstheme="minorHAnsi"/>
                <w:lang w:val="ru-RU"/>
              </w:rPr>
              <w:t>Фортепиано, скрипка, арфа.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E316E7" w:rsidRDefault="00E316E7" w:rsidP="00A810C0">
      <w:pPr>
        <w:spacing w:after="0" w:line="240" w:lineRule="auto"/>
        <w:contextualSpacing/>
      </w:pPr>
    </w:p>
    <w:p w:rsidR="00B50952" w:rsidRPr="00B50952" w:rsidRDefault="00B50952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Внеурочная деятельность</w:t>
      </w:r>
    </w:p>
    <w:p w:rsidR="00B50952" w:rsidRDefault="00B50952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50952" w:rsidTr="004B2147">
        <w:tc>
          <w:tcPr>
            <w:tcW w:w="349" w:type="dxa"/>
            <w:vMerge w:val="restart"/>
            <w:textDirection w:val="btLr"/>
          </w:tcPr>
          <w:p w:rsidR="00B50952" w:rsidRPr="009E2842" w:rsidRDefault="00A2603C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035" w:type="dxa"/>
          </w:tcPr>
          <w:p w:rsidR="00B50952" w:rsidRDefault="00B50952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B50952" w:rsidRDefault="00B50952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B50952" w:rsidRDefault="00B50952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B50952" w:rsidRDefault="00B50952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B50952" w:rsidRDefault="00B50952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B50952" w:rsidRDefault="00B50952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B50952" w:rsidRDefault="00B50952" w:rsidP="00A810C0">
            <w:pPr>
              <w:contextualSpacing/>
            </w:pPr>
          </w:p>
        </w:tc>
      </w:tr>
      <w:tr w:rsidR="00B50952" w:rsidTr="004B2147">
        <w:trPr>
          <w:trHeight w:val="1150"/>
        </w:trPr>
        <w:tc>
          <w:tcPr>
            <w:tcW w:w="349" w:type="dxa"/>
            <w:vMerge/>
          </w:tcPr>
          <w:p w:rsidR="00B50952" w:rsidRDefault="00B50952" w:rsidP="00A810C0">
            <w:pPr>
              <w:contextualSpacing/>
            </w:pPr>
          </w:p>
        </w:tc>
        <w:tc>
          <w:tcPr>
            <w:tcW w:w="1035" w:type="dxa"/>
          </w:tcPr>
          <w:p w:rsidR="00B50952" w:rsidRDefault="00B50952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B50952" w:rsidRDefault="00B50952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B50952" w:rsidRDefault="00B50952" w:rsidP="00A810C0">
            <w:pPr>
              <w:contextualSpacing/>
            </w:pPr>
            <w:r>
              <w:t>С помощью ЭОР</w:t>
            </w:r>
          </w:p>
          <w:p w:rsidR="00B50952" w:rsidRDefault="00B50952" w:rsidP="00A810C0">
            <w:pPr>
              <w:contextualSpacing/>
            </w:pPr>
          </w:p>
        </w:tc>
        <w:tc>
          <w:tcPr>
            <w:tcW w:w="1985" w:type="dxa"/>
          </w:tcPr>
          <w:p w:rsidR="00B50952" w:rsidRDefault="00B50952" w:rsidP="00A810C0">
            <w:pPr>
              <w:contextualSpacing/>
            </w:pPr>
            <w:r>
              <w:t>Играем вместе Учитель Шидловский В.В.</w:t>
            </w:r>
          </w:p>
        </w:tc>
        <w:tc>
          <w:tcPr>
            <w:tcW w:w="2835" w:type="dxa"/>
          </w:tcPr>
          <w:p w:rsidR="00F96493" w:rsidRDefault="00F96493" w:rsidP="00F96493">
            <w:r>
              <w:t>Старинные народные игры</w:t>
            </w:r>
          </w:p>
          <w:p w:rsidR="00B50952" w:rsidRDefault="00B50952" w:rsidP="00F96493"/>
        </w:tc>
        <w:tc>
          <w:tcPr>
            <w:tcW w:w="3275" w:type="dxa"/>
          </w:tcPr>
          <w:p w:rsidR="006313E6" w:rsidRDefault="006313E6" w:rsidP="006313E6">
            <w:r>
              <w:t>Изучить старинную игру «</w:t>
            </w:r>
            <w:proofErr w:type="spellStart"/>
            <w:r>
              <w:t>Сойош</w:t>
            </w:r>
            <w:proofErr w:type="spellEnd"/>
            <w:r>
              <w:t xml:space="preserve"> - </w:t>
            </w:r>
            <w:proofErr w:type="spellStart"/>
            <w:r>
              <w:t>таяк</w:t>
            </w:r>
            <w:proofErr w:type="spellEnd"/>
            <w:r>
              <w:t xml:space="preserve">» с помощью сборника, сыграть в игру с членами семьи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B50952" w:rsidRPr="006037D9" w:rsidRDefault="00B50952" w:rsidP="006313E6"/>
        </w:tc>
        <w:tc>
          <w:tcPr>
            <w:tcW w:w="1480" w:type="dxa"/>
          </w:tcPr>
          <w:p w:rsidR="00B50952" w:rsidRDefault="00B50952" w:rsidP="00A810C0">
            <w:pPr>
              <w:contextualSpacing/>
            </w:pPr>
          </w:p>
        </w:tc>
      </w:tr>
    </w:tbl>
    <w:p w:rsidR="00DD181E" w:rsidRDefault="00DD181E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</w:p>
    <w:p w:rsidR="005F2F14" w:rsidRPr="00B50952" w:rsidRDefault="005F2F14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5F2F14" w:rsidRPr="00B50952" w:rsidRDefault="00C3399F" w:rsidP="00A810C0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7B2F26">
        <w:rPr>
          <w:rFonts w:asciiTheme="minorHAnsi" w:hAnsiTheme="minorHAnsi" w:cstheme="minorHAnsi"/>
          <w:sz w:val="32"/>
          <w:szCs w:val="32"/>
        </w:rPr>
        <w:t xml:space="preserve"> класса на 28</w:t>
      </w:r>
      <w:r w:rsidR="005F2F14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5F2F14" w:rsidRDefault="005F2F14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 w:rsidRPr="00B50952">
        <w:rPr>
          <w:rFonts w:cstheme="minorHAnsi"/>
          <w:sz w:val="32"/>
          <w:szCs w:val="32"/>
        </w:rPr>
        <w:t>Урочная деятельность</w:t>
      </w:r>
      <w:r w:rsidRPr="003933C9">
        <w:rPr>
          <w:sz w:val="32"/>
          <w:szCs w:val="32"/>
        </w:rPr>
        <w:t xml:space="preserve"> </w:t>
      </w:r>
    </w:p>
    <w:p w:rsidR="0033480E" w:rsidRPr="003933C9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411CB7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  <w:r>
              <w:t xml:space="preserve">Домашнее </w:t>
            </w:r>
            <w:r>
              <w:lastRenderedPageBreak/>
              <w:t>задание</w:t>
            </w: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чтение</w:t>
            </w:r>
          </w:p>
          <w:p w:rsidR="0033480E" w:rsidRDefault="0033480E" w:rsidP="00A810C0">
            <w:pPr>
              <w:contextualSpacing/>
            </w:pPr>
            <w:r>
              <w:t>Учитель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6F5CE1" w:rsidP="00A810C0">
            <w:pPr>
              <w:contextualSpacing/>
            </w:pPr>
            <w:r>
              <w:t>Сочинение загадок. Завершение проекта «Составляем азбуку загадок». Представление результатов проекта.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33480E" w:rsidRDefault="0033480E" w:rsidP="00A810C0">
            <w:pPr>
              <w:contextualSpacing/>
            </w:pPr>
            <w:r>
              <w:t>В случае отсутствия связи:</w:t>
            </w:r>
          </w:p>
          <w:p w:rsidR="00D71048" w:rsidRDefault="006F5CE1" w:rsidP="00A810C0">
            <w:pPr>
              <w:contextualSpacing/>
            </w:pPr>
            <w:r>
              <w:t xml:space="preserve">Найти в Интернете или детской литературе 3 загадки на любую тему. </w:t>
            </w:r>
          </w:p>
          <w:p w:rsidR="0033480E" w:rsidRPr="006037D9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 xml:space="preserve">Окружающий мир 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2835" w:type="dxa"/>
          </w:tcPr>
          <w:p w:rsidR="0033480E" w:rsidRDefault="00323C75" w:rsidP="00A810C0">
            <w:pPr>
              <w:contextualSpacing/>
            </w:pPr>
            <w:r>
              <w:t>Зачем нам телефон  и телевизор</w:t>
            </w:r>
          </w:p>
        </w:tc>
        <w:tc>
          <w:tcPr>
            <w:tcW w:w="3275" w:type="dxa"/>
          </w:tcPr>
          <w:p w:rsidR="0033480E" w:rsidRDefault="004107AA" w:rsidP="00A810C0">
            <w:pPr>
              <w:contextualSpacing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232E4E" w:rsidRDefault="00A92D61" w:rsidP="00A810C0">
            <w:pPr>
              <w:contextualSpacing/>
            </w:pPr>
            <w:hyperlink r:id="rId8" w:history="1">
              <w:r w:rsidR="00232E4E" w:rsidRPr="005025C8">
                <w:rPr>
                  <w:rStyle w:val="a4"/>
                </w:rPr>
                <w:t>https://youtu.be/ebYocbw73zA</w:t>
              </w:r>
            </w:hyperlink>
          </w:p>
          <w:p w:rsidR="00232E4E" w:rsidRDefault="00323C75" w:rsidP="00A810C0">
            <w:pPr>
              <w:contextualSpacing/>
            </w:pPr>
            <w:r w:rsidRPr="00323C75">
              <w:t xml:space="preserve"> </w:t>
            </w:r>
          </w:p>
          <w:p w:rsidR="004107AA" w:rsidRDefault="004107AA" w:rsidP="00A810C0">
            <w:pPr>
              <w:contextualSpacing/>
            </w:pPr>
            <w:r>
              <w:t>Работа в рабочей тетради</w:t>
            </w:r>
          </w:p>
          <w:p w:rsidR="0033480E" w:rsidRPr="007B2F26" w:rsidRDefault="006513C0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 xml:space="preserve">Русский язык 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C61A55" w:rsidP="00A810C0">
            <w:pPr>
              <w:contextualSpacing/>
            </w:pPr>
            <w:r>
              <w:t>Упражнения в подборе проверочных слов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33480E" w:rsidRDefault="0033480E" w:rsidP="00A810C0">
            <w:pPr>
              <w:contextualSpacing/>
            </w:pPr>
            <w:r>
              <w:t>В случае отсутствия связи:</w:t>
            </w:r>
          </w:p>
          <w:p w:rsidR="0033480E" w:rsidRDefault="008B07AE" w:rsidP="00A810C0">
            <w:pPr>
              <w:contextualSpacing/>
            </w:pPr>
            <w:r>
              <w:t xml:space="preserve">Учебник с. </w:t>
            </w:r>
            <w:r w:rsidR="00C61A55">
              <w:t>68-70</w:t>
            </w:r>
          </w:p>
          <w:p w:rsidR="00541725" w:rsidRDefault="00CA66D2" w:rsidP="00A810C0">
            <w:pPr>
              <w:contextualSpacing/>
            </w:pPr>
            <w:r>
              <w:t>Упр. 12, 13</w:t>
            </w:r>
            <w:r w:rsidR="008B07AE">
              <w:t xml:space="preserve"> устно, </w:t>
            </w:r>
          </w:p>
          <w:p w:rsidR="0033480E" w:rsidRDefault="00CA66D2" w:rsidP="00A810C0">
            <w:pPr>
              <w:contextualSpacing/>
            </w:pPr>
            <w:r>
              <w:t>упр. 14, 15</w:t>
            </w:r>
            <w:r w:rsidR="00541725">
              <w:t xml:space="preserve"> </w:t>
            </w:r>
            <w:r w:rsidR="0033480E">
              <w:t xml:space="preserve"> письменно.</w:t>
            </w:r>
          </w:p>
          <w:p w:rsidR="0033480E" w:rsidRDefault="0033480E" w:rsidP="00A810C0">
            <w:pPr>
              <w:contextualSpacing/>
            </w:pPr>
            <w:r>
              <w:t xml:space="preserve">Р.т. </w:t>
            </w:r>
            <w:r w:rsidR="00CA66D2">
              <w:t>с. 36-37</w:t>
            </w:r>
          </w:p>
          <w:p w:rsidR="0033480E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33480E" w:rsidRDefault="0033480E" w:rsidP="00A810C0">
            <w:pPr>
              <w:contextualSpacing/>
            </w:pPr>
            <w:r>
              <w:t>Завтрак 10.30 – 11.10</w:t>
            </w: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Математика Учитель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784FC4" w:rsidP="00A810C0">
            <w:pPr>
              <w:contextualSpacing/>
            </w:pPr>
            <w:r>
              <w:t xml:space="preserve">Случаи сложения вида + </w:t>
            </w:r>
            <w:r w:rsidR="007D3FAE">
              <w:t>8, + 9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784FC4">
              <w:rPr>
                <w:rFonts w:ascii="Arial" w:hAnsi="Arial" w:cs="Arial"/>
                <w:color w:val="333333"/>
                <w:sz w:val="20"/>
                <w:szCs w:val="20"/>
              </w:rPr>
              <w:t xml:space="preserve">Учебник </w:t>
            </w:r>
            <w:r w:rsidR="007D3FAE">
              <w:t>с. 71 № 1-4</w:t>
            </w:r>
          </w:p>
          <w:p w:rsidR="00460E61" w:rsidRDefault="007D3FAE" w:rsidP="00A810C0">
            <w:pPr>
              <w:contextualSpacing/>
            </w:pPr>
            <w:r>
              <w:t>Р.т. с. 37</w:t>
            </w:r>
            <w:r w:rsidR="00460E61">
              <w:t xml:space="preserve"> (верхняя часть)</w:t>
            </w:r>
          </w:p>
          <w:p w:rsidR="0033480E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Pr="00570275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E159FB" w:rsidTr="00411CB7">
        <w:tc>
          <w:tcPr>
            <w:tcW w:w="349" w:type="dxa"/>
            <w:vMerge/>
          </w:tcPr>
          <w:p w:rsidR="00E159FB" w:rsidRDefault="00E159FB" w:rsidP="00A810C0">
            <w:pPr>
              <w:contextualSpacing/>
            </w:pPr>
          </w:p>
        </w:tc>
        <w:tc>
          <w:tcPr>
            <w:tcW w:w="1035" w:type="dxa"/>
          </w:tcPr>
          <w:p w:rsidR="00E159FB" w:rsidRDefault="00E159FB" w:rsidP="00A810C0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E159FB" w:rsidRDefault="00E159FB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E159FB" w:rsidRDefault="00E159FB" w:rsidP="00A810C0">
            <w:pPr>
              <w:contextualSpacing/>
            </w:pPr>
            <w:r>
              <w:t>Самостоятельная работа</w:t>
            </w:r>
          </w:p>
          <w:p w:rsidR="00E159FB" w:rsidRDefault="00E159FB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E159FB" w:rsidRDefault="00E159FB" w:rsidP="00A810C0">
            <w:pPr>
              <w:contextualSpacing/>
            </w:pPr>
            <w:r>
              <w:t>Физкультура</w:t>
            </w:r>
          </w:p>
          <w:p w:rsidR="00E159FB" w:rsidRDefault="00E159FB" w:rsidP="00A810C0">
            <w:pPr>
              <w:contextualSpacing/>
            </w:pPr>
            <w:r>
              <w:t>Учитель Шидловский В.В.</w:t>
            </w:r>
          </w:p>
          <w:p w:rsidR="00E159FB" w:rsidRDefault="00E159FB" w:rsidP="00A810C0">
            <w:pPr>
              <w:contextualSpacing/>
            </w:pPr>
          </w:p>
        </w:tc>
        <w:tc>
          <w:tcPr>
            <w:tcW w:w="2835" w:type="dxa"/>
          </w:tcPr>
          <w:p w:rsidR="00E159FB" w:rsidRDefault="00E159FB" w:rsidP="00411CB7">
            <w:r>
              <w:t>Легкая атлетика</w:t>
            </w:r>
          </w:p>
          <w:p w:rsidR="00E159FB" w:rsidRDefault="00E159FB" w:rsidP="00411CB7">
            <w:pPr>
              <w:rPr>
                <w:u w:val="single"/>
              </w:rPr>
            </w:pPr>
          </w:p>
          <w:p w:rsidR="00E159FB" w:rsidRDefault="00E159FB" w:rsidP="00411CB7"/>
        </w:tc>
        <w:tc>
          <w:tcPr>
            <w:tcW w:w="3275" w:type="dxa"/>
          </w:tcPr>
          <w:p w:rsidR="00CC4810" w:rsidRPr="00050492" w:rsidRDefault="00CC4810" w:rsidP="00CC4810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E159FB" w:rsidRPr="00CC4810" w:rsidRDefault="00CC4810" w:rsidP="00CC4810">
            <w:r w:rsidRPr="003C55D8">
              <w:t>У кого нет возможности подключится к уроку</w:t>
            </w:r>
            <w:proofErr w:type="gramStart"/>
            <w:r w:rsidRPr="003C55D8">
              <w:t xml:space="preserve"> ,</w:t>
            </w:r>
            <w:proofErr w:type="gramEnd"/>
            <w:r w:rsidRPr="003C55D8">
              <w:t xml:space="preserve"> просмотр видеоурока</w:t>
            </w:r>
            <w:hyperlink r:id="rId9" w:history="1">
              <w:r>
                <w:rPr>
                  <w:rStyle w:val="a4"/>
                </w:rPr>
                <w:t>https://www.youtub</w:t>
              </w:r>
              <w:r>
                <w:rPr>
                  <w:rStyle w:val="a4"/>
                </w:rPr>
                <w:lastRenderedPageBreak/>
                <w:t>e.com/watch?v=0L9QlFNXM58</w:t>
              </w:r>
            </w:hyperlink>
          </w:p>
        </w:tc>
        <w:tc>
          <w:tcPr>
            <w:tcW w:w="1480" w:type="dxa"/>
          </w:tcPr>
          <w:p w:rsidR="00E159FB" w:rsidRDefault="00E159FB" w:rsidP="00A810C0">
            <w:pPr>
              <w:contextualSpacing/>
            </w:pPr>
          </w:p>
        </w:tc>
      </w:tr>
    </w:tbl>
    <w:p w:rsidR="0033480E" w:rsidRPr="006411CA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Внеу</w:t>
      </w:r>
      <w:r w:rsidRPr="00B50952">
        <w:rPr>
          <w:rFonts w:cstheme="minorHAnsi"/>
          <w:sz w:val="32"/>
          <w:szCs w:val="32"/>
        </w:rPr>
        <w:t>рочная деятельность</w:t>
      </w:r>
      <w:r w:rsidRPr="003933C9">
        <w:rPr>
          <w:sz w:val="32"/>
          <w:szCs w:val="32"/>
        </w:rPr>
        <w:t xml:space="preserve"> </w:t>
      </w:r>
    </w:p>
    <w:p w:rsidR="0033480E" w:rsidRDefault="0033480E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411CB7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-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33480E" w:rsidRPr="006037D9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33480E" w:rsidRPr="00B01E30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 помощью ЭОР, 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Ритмика</w:t>
            </w:r>
          </w:p>
          <w:p w:rsidR="0033480E" w:rsidRDefault="0033480E" w:rsidP="00A810C0">
            <w:pPr>
              <w:contextualSpacing/>
            </w:pPr>
            <w:r>
              <w:t>Учитель Савчук В.М.</w:t>
            </w:r>
          </w:p>
        </w:tc>
        <w:tc>
          <w:tcPr>
            <w:tcW w:w="2835" w:type="dxa"/>
          </w:tcPr>
          <w:p w:rsidR="0033480E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Отработать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маршевой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шаг для танца "Катюша"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CE2DC3" w:rsidRDefault="00CE2DC3" w:rsidP="00CE2DC3">
            <w:pPr>
              <w:shd w:val="clear" w:color="auto" w:fill="FFFFFF"/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Сделать разминку </w:t>
            </w:r>
          </w:p>
          <w:p w:rsidR="00CE2DC3" w:rsidRDefault="00A92D61" w:rsidP="00CE2DC3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0" w:tgtFrame="_blank" w:history="1">
              <w:r w:rsidR="00CE2DC3"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https://www.youtube.com/watch?v=dyzLm_SzcqA</w:t>
              </w:r>
            </w:hyperlink>
          </w:p>
          <w:p w:rsidR="0033480E" w:rsidRPr="00B01E30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33480E" w:rsidRDefault="0033480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33480E" w:rsidRDefault="0033480E" w:rsidP="00A810C0">
      <w:pPr>
        <w:spacing w:after="0" w:line="240" w:lineRule="auto"/>
        <w:contextualSpacing/>
      </w:pPr>
    </w:p>
    <w:p w:rsidR="0033480E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>Расписание урочной и внеурочной деятельности</w:t>
      </w:r>
    </w:p>
    <w:p w:rsidR="0033480E" w:rsidRDefault="007B2F26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1 класса на 29</w:t>
      </w:r>
      <w:r w:rsidR="0033480E">
        <w:rPr>
          <w:sz w:val="32"/>
          <w:szCs w:val="32"/>
        </w:rPr>
        <w:t>.04</w:t>
      </w:r>
    </w:p>
    <w:p w:rsidR="0033480E" w:rsidRPr="003933C9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411CB7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  <w:r>
              <w:t>Домашнее задание</w:t>
            </w: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F3058E" w:rsidP="00A810C0">
            <w:pPr>
              <w:contextualSpacing/>
            </w:pPr>
            <w:r>
              <w:t>М</w:t>
            </w:r>
            <w:r w:rsidR="0033480E">
              <w:t xml:space="preserve">атематика 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7D3FAE" w:rsidP="00A810C0">
            <w:pPr>
              <w:contextualSpacing/>
            </w:pPr>
            <w:r>
              <w:t>Таблица сложения</w:t>
            </w:r>
          </w:p>
        </w:tc>
        <w:tc>
          <w:tcPr>
            <w:tcW w:w="3275" w:type="dxa"/>
          </w:tcPr>
          <w:p w:rsidR="0033480E" w:rsidRPr="00460E61" w:rsidRDefault="0033480E" w:rsidP="00460E61">
            <w:r w:rsidRPr="00460E61">
              <w:t xml:space="preserve">Учебник с. </w:t>
            </w:r>
            <w:r w:rsidR="007D3FAE">
              <w:t>72</w:t>
            </w:r>
          </w:p>
          <w:p w:rsidR="0033480E" w:rsidRPr="00460E61" w:rsidRDefault="0033480E" w:rsidP="00460E61">
            <w:r w:rsidRPr="00460E61">
              <w:t xml:space="preserve">№ </w:t>
            </w:r>
            <w:r w:rsidR="007D3FAE">
              <w:t>1-4</w:t>
            </w:r>
          </w:p>
          <w:p w:rsidR="00460E61" w:rsidRPr="00460E61" w:rsidRDefault="007D3FAE" w:rsidP="00460E61">
            <w:r>
              <w:t>Р.т. с. 37</w:t>
            </w:r>
            <w:r w:rsidR="00460E61" w:rsidRPr="00460E61">
              <w:t xml:space="preserve"> (нижняя часть)</w:t>
            </w:r>
          </w:p>
          <w:p w:rsidR="0033480E" w:rsidRPr="008013C1" w:rsidRDefault="0033480E" w:rsidP="00460E61">
            <w:r w:rsidRPr="00460E61">
              <w:t xml:space="preserve">Фото выполненных заданий через </w:t>
            </w:r>
            <w:proofErr w:type="spellStart"/>
            <w:r w:rsidRPr="00460E61">
              <w:t>WhatsApp</w:t>
            </w:r>
            <w:proofErr w:type="spellEnd"/>
            <w:r w:rsidRPr="00460E61">
              <w:t>.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E159FB" w:rsidTr="00411CB7">
        <w:tc>
          <w:tcPr>
            <w:tcW w:w="349" w:type="dxa"/>
            <w:vMerge/>
          </w:tcPr>
          <w:p w:rsidR="00E159FB" w:rsidRDefault="00E159FB" w:rsidP="00A810C0">
            <w:pPr>
              <w:contextualSpacing/>
            </w:pPr>
          </w:p>
        </w:tc>
        <w:tc>
          <w:tcPr>
            <w:tcW w:w="1035" w:type="dxa"/>
          </w:tcPr>
          <w:p w:rsidR="00E159FB" w:rsidRDefault="00E159FB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E159FB" w:rsidRDefault="00E159FB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E159FB" w:rsidRDefault="00E159FB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E159FB" w:rsidRDefault="00E159FB" w:rsidP="00A810C0">
            <w:pPr>
              <w:contextualSpacing/>
            </w:pPr>
            <w:r>
              <w:t>Физкультура</w:t>
            </w:r>
          </w:p>
          <w:p w:rsidR="00E159FB" w:rsidRDefault="00E159FB" w:rsidP="00A810C0">
            <w:pPr>
              <w:contextualSpacing/>
            </w:pPr>
            <w:r>
              <w:t>Учитель Шидловский В.В.</w:t>
            </w:r>
          </w:p>
          <w:p w:rsidR="00E159FB" w:rsidRDefault="00E159FB" w:rsidP="00A810C0">
            <w:pPr>
              <w:contextualSpacing/>
            </w:pPr>
          </w:p>
        </w:tc>
        <w:tc>
          <w:tcPr>
            <w:tcW w:w="2835" w:type="dxa"/>
          </w:tcPr>
          <w:p w:rsidR="00E159FB" w:rsidRDefault="00E159FB" w:rsidP="00411CB7">
            <w:r>
              <w:t>Легкая атлетика</w:t>
            </w:r>
          </w:p>
          <w:p w:rsidR="00E159FB" w:rsidRDefault="00E159FB" w:rsidP="00411CB7">
            <w:pPr>
              <w:rPr>
                <w:u w:val="single"/>
              </w:rPr>
            </w:pPr>
          </w:p>
          <w:p w:rsidR="00E159FB" w:rsidRDefault="00E159FB" w:rsidP="00411CB7"/>
        </w:tc>
        <w:tc>
          <w:tcPr>
            <w:tcW w:w="3275" w:type="dxa"/>
          </w:tcPr>
          <w:p w:rsidR="00CC4810" w:rsidRPr="00050492" w:rsidRDefault="00CC4810" w:rsidP="00CC4810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E159FB" w:rsidRPr="00570275" w:rsidRDefault="00CC4810" w:rsidP="00CC481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C55D8">
              <w:t>У кого нет возможности подключится к уроку</w:t>
            </w:r>
            <w:proofErr w:type="gramStart"/>
            <w:r w:rsidRPr="003C55D8">
              <w:t xml:space="preserve"> ,</w:t>
            </w:r>
            <w:proofErr w:type="gramEnd"/>
            <w:r w:rsidRPr="003C55D8">
              <w:t xml:space="preserve"> просмотр видеоурока</w:t>
            </w:r>
            <w:hyperlink r:id="rId11" w:history="1">
              <w:r>
                <w:rPr>
                  <w:rStyle w:val="a4"/>
                </w:rPr>
                <w:t>https://www.youtube.com/watch?v=0L9QlFNXM58</w:t>
              </w:r>
            </w:hyperlink>
          </w:p>
        </w:tc>
        <w:tc>
          <w:tcPr>
            <w:tcW w:w="1480" w:type="dxa"/>
          </w:tcPr>
          <w:p w:rsidR="00E159FB" w:rsidRDefault="00E159FB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lastRenderedPageBreak/>
              <w:t>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lastRenderedPageBreak/>
              <w:t xml:space="preserve">Чтение  </w:t>
            </w:r>
          </w:p>
          <w:p w:rsidR="0033480E" w:rsidRDefault="0033480E" w:rsidP="00A810C0">
            <w:pPr>
              <w:contextualSpacing/>
            </w:pPr>
            <w:r>
              <w:t xml:space="preserve">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6F5CE1" w:rsidP="00A810C0">
            <w:pPr>
              <w:contextualSpacing/>
            </w:pPr>
            <w:r>
              <w:t>Обобщение и проверка знаний по теме. Рублика «Из старинных книг».</w:t>
            </w:r>
          </w:p>
        </w:tc>
        <w:tc>
          <w:tcPr>
            <w:tcW w:w="3275" w:type="dxa"/>
          </w:tcPr>
          <w:p w:rsidR="00A911FF" w:rsidRDefault="00A911FF" w:rsidP="00A911FF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6F5CE1" w:rsidRDefault="00F3058E" w:rsidP="006F5CE1">
            <w:pPr>
              <w:contextualSpacing/>
            </w:pPr>
            <w:r>
              <w:t xml:space="preserve"> </w:t>
            </w:r>
            <w:r w:rsidR="006F5CE1">
              <w:t xml:space="preserve">Обобщение знаний. </w:t>
            </w:r>
            <w:r w:rsidR="006313E6">
              <w:t xml:space="preserve">«Из </w:t>
            </w:r>
            <w:r w:rsidR="006313E6">
              <w:lastRenderedPageBreak/>
              <w:t xml:space="preserve">старинных книг».  </w:t>
            </w:r>
            <w:r w:rsidR="006F5CE1">
              <w:t>Ответить на вопросы</w:t>
            </w:r>
          </w:p>
          <w:p w:rsidR="00A911FF" w:rsidRDefault="00A911FF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33480E" w:rsidRDefault="0033480E" w:rsidP="00A810C0">
            <w:pPr>
              <w:contextualSpacing/>
            </w:pPr>
            <w:r>
              <w:t>Завтрак 10.30 – 11.10</w:t>
            </w: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CA66D2" w:rsidRDefault="00CA66D2" w:rsidP="00CA66D2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Русский язык</w:t>
            </w:r>
          </w:p>
          <w:p w:rsidR="0033480E" w:rsidRDefault="0033480E" w:rsidP="00A810C0">
            <w:pPr>
              <w:contextualSpacing/>
            </w:pPr>
            <w:r>
              <w:t>Учитель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CA66D2" w:rsidP="00A810C0">
            <w:pPr>
              <w:contextualSpacing/>
            </w:pPr>
            <w:r>
              <w:t>Слова с непроверяемой буквой безударного гласного звука</w:t>
            </w:r>
          </w:p>
        </w:tc>
        <w:tc>
          <w:tcPr>
            <w:tcW w:w="3275" w:type="dxa"/>
          </w:tcPr>
          <w:p w:rsidR="0033480E" w:rsidRDefault="00CA66D2" w:rsidP="00A810C0">
            <w:pPr>
              <w:contextualSpacing/>
            </w:pPr>
            <w:r>
              <w:t>Уче</w:t>
            </w:r>
            <w:r w:rsidR="00CC4037">
              <w:t>бник с. 71-72</w:t>
            </w:r>
          </w:p>
          <w:p w:rsidR="0033480E" w:rsidRDefault="00CA66D2" w:rsidP="00A810C0">
            <w:pPr>
              <w:contextualSpacing/>
            </w:pPr>
            <w:r>
              <w:t>Упр. 17, 19</w:t>
            </w:r>
            <w:r w:rsidR="0033480E">
              <w:t xml:space="preserve"> устно.</w:t>
            </w:r>
          </w:p>
          <w:p w:rsidR="0033480E" w:rsidRDefault="0033480E" w:rsidP="00A810C0">
            <w:pPr>
              <w:contextualSpacing/>
            </w:pPr>
            <w:r>
              <w:t xml:space="preserve">Упр. </w:t>
            </w:r>
            <w:r w:rsidR="00CC4037">
              <w:t>18</w:t>
            </w:r>
            <w:r>
              <w:t xml:space="preserve"> письменно.</w:t>
            </w:r>
          </w:p>
          <w:p w:rsidR="00F4623A" w:rsidRDefault="00F4623A" w:rsidP="00A810C0">
            <w:pPr>
              <w:contextualSpacing/>
            </w:pPr>
            <w:r>
              <w:t>Р.</w:t>
            </w:r>
            <w:r w:rsidR="00CA66D2">
              <w:t>т. с. 38</w:t>
            </w:r>
          </w:p>
          <w:p w:rsidR="0033480E" w:rsidRPr="00541725" w:rsidRDefault="0033480E" w:rsidP="00541725">
            <w:r w:rsidRPr="00541725">
              <w:t xml:space="preserve">Фото выполненных заданий через </w:t>
            </w:r>
            <w:proofErr w:type="spellStart"/>
            <w:r w:rsidRPr="00541725">
              <w:t>WhatsApp</w:t>
            </w:r>
            <w:proofErr w:type="spellEnd"/>
            <w:r w:rsidRPr="00541725">
              <w:t>.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-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33480E" w:rsidRPr="003933C9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</w:t>
      </w:r>
    </w:p>
    <w:p w:rsidR="0033480E" w:rsidRDefault="0033480E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411CB7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BD773B" w:rsidTr="00411CB7">
        <w:tc>
          <w:tcPr>
            <w:tcW w:w="349" w:type="dxa"/>
            <w:vMerge/>
          </w:tcPr>
          <w:p w:rsidR="00BD773B" w:rsidRDefault="00BD773B" w:rsidP="00A810C0">
            <w:pPr>
              <w:contextualSpacing/>
            </w:pPr>
          </w:p>
        </w:tc>
        <w:tc>
          <w:tcPr>
            <w:tcW w:w="1035" w:type="dxa"/>
          </w:tcPr>
          <w:p w:rsidR="00BD773B" w:rsidRDefault="00BD773B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BD773B" w:rsidRDefault="00BD773B" w:rsidP="00A810C0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BD773B" w:rsidRDefault="00BD773B" w:rsidP="00A810C0">
            <w:pPr>
              <w:contextualSpacing/>
            </w:pPr>
            <w:r>
              <w:t>Самостоятельная работа</w:t>
            </w:r>
          </w:p>
          <w:p w:rsidR="00BD773B" w:rsidRDefault="00BD773B" w:rsidP="00A810C0">
            <w:pPr>
              <w:contextualSpacing/>
            </w:pPr>
          </w:p>
        </w:tc>
        <w:tc>
          <w:tcPr>
            <w:tcW w:w="1985" w:type="dxa"/>
          </w:tcPr>
          <w:p w:rsidR="00BD773B" w:rsidRDefault="00BD773B" w:rsidP="00A810C0">
            <w:pPr>
              <w:contextualSpacing/>
            </w:pPr>
            <w:r>
              <w:t>Театр</w:t>
            </w:r>
          </w:p>
          <w:p w:rsidR="00BD773B" w:rsidRDefault="00BD773B" w:rsidP="00A810C0">
            <w:pPr>
              <w:contextualSpacing/>
            </w:pPr>
            <w:r>
              <w:t>Учитель</w:t>
            </w:r>
          </w:p>
          <w:p w:rsidR="00BD773B" w:rsidRDefault="00BD773B" w:rsidP="00A810C0">
            <w:pPr>
              <w:contextualSpacing/>
            </w:pPr>
            <w:proofErr w:type="spellStart"/>
            <w:r>
              <w:t>Сиянко</w:t>
            </w:r>
            <w:proofErr w:type="spellEnd"/>
            <w:r>
              <w:t xml:space="preserve"> О.В.</w:t>
            </w:r>
          </w:p>
        </w:tc>
        <w:tc>
          <w:tcPr>
            <w:tcW w:w="2835" w:type="dxa"/>
          </w:tcPr>
          <w:p w:rsidR="00EF647C" w:rsidRPr="00EF647C" w:rsidRDefault="00EF647C" w:rsidP="00EF647C">
            <w:pPr>
              <w:pStyle w:val="a6"/>
              <w:rPr>
                <w:rFonts w:cstheme="minorHAnsi"/>
                <w:lang w:val="ru-RU"/>
              </w:rPr>
            </w:pPr>
            <w:r w:rsidRPr="00EF647C">
              <w:rPr>
                <w:rFonts w:cstheme="minorHAnsi"/>
                <w:lang w:val="ru-RU"/>
              </w:rPr>
              <w:t xml:space="preserve">Мимика – главный инструмент актёра  </w:t>
            </w:r>
          </w:p>
          <w:p w:rsidR="00BD773B" w:rsidRPr="00EF647C" w:rsidRDefault="00BD773B" w:rsidP="00BD773B">
            <w:pPr>
              <w:rPr>
                <w:rFonts w:cstheme="minorHAnsi"/>
              </w:rPr>
            </w:pPr>
          </w:p>
        </w:tc>
        <w:tc>
          <w:tcPr>
            <w:tcW w:w="3275" w:type="dxa"/>
          </w:tcPr>
          <w:p w:rsidR="00EF647C" w:rsidRPr="00EF647C" w:rsidRDefault="00EF647C" w:rsidP="00EF647C">
            <w:pPr>
              <w:pStyle w:val="a6"/>
              <w:rPr>
                <w:rFonts w:cstheme="minorHAnsi"/>
                <w:lang w:val="ru-RU"/>
              </w:rPr>
            </w:pPr>
            <w:r w:rsidRPr="00EF647C">
              <w:rPr>
                <w:rFonts w:cstheme="minorHAnsi"/>
                <w:lang w:val="ru-RU"/>
              </w:rPr>
              <w:t xml:space="preserve">Посмотреть видео по ссылке: </w:t>
            </w:r>
            <w:hyperlink r:id="rId12" w:history="1">
              <w:r w:rsidRPr="005025C8">
                <w:rPr>
                  <w:rStyle w:val="a4"/>
                  <w:rFonts w:cstheme="minorHAnsi"/>
                  <w:lang w:val="ru-RU"/>
                </w:rPr>
                <w:t>https://www.youtube.com/watch?v=9PbbvXqITDQ</w:t>
              </w:r>
            </w:hyperlink>
          </w:p>
          <w:p w:rsidR="00EF647C" w:rsidRPr="00EF647C" w:rsidRDefault="00EF647C" w:rsidP="00EF647C">
            <w:pPr>
              <w:pStyle w:val="a6"/>
              <w:pBdr>
                <w:bottom w:val="double" w:sz="6" w:space="1" w:color="auto"/>
              </w:pBdr>
              <w:rPr>
                <w:rFonts w:eastAsia="Times New Roman" w:cstheme="minorHAnsi"/>
                <w:lang w:val="ru-RU" w:eastAsia="ru-RU" w:bidi="ar-SA"/>
              </w:rPr>
            </w:pPr>
            <w:r w:rsidRPr="00EF647C">
              <w:rPr>
                <w:rFonts w:cstheme="minorHAnsi"/>
                <w:lang w:val="ru-RU"/>
              </w:rPr>
              <w:t xml:space="preserve">Выполнить самостоятельно следующие задания: </w:t>
            </w:r>
            <w:r w:rsidRPr="00EF647C">
              <w:rPr>
                <w:rFonts w:eastAsia="Times New Roman" w:cstheme="minorHAnsi"/>
                <w:lang w:val="ru-RU" w:eastAsia="ru-RU" w:bidi="ar-SA"/>
              </w:rPr>
              <w:t xml:space="preserve">«Рожицы». Поднять правую бровь. Опустить. Поднять левую бровь. Опустить. Поднять и опустить обе брови. Не раскрывая губ, подвигать нижней челюстью вверх, вниз, вправо, влево. </w:t>
            </w:r>
            <w:proofErr w:type="spellStart"/>
            <w:r w:rsidRPr="00EF647C">
              <w:rPr>
                <w:rFonts w:eastAsia="Times New Roman" w:cstheme="minorHAnsi"/>
                <w:lang w:val="ru-RU" w:eastAsia="ru-RU" w:bidi="ar-SA"/>
              </w:rPr>
              <w:t>Пораздувать</w:t>
            </w:r>
            <w:proofErr w:type="spellEnd"/>
            <w:r w:rsidRPr="00EF647C">
              <w:rPr>
                <w:rFonts w:eastAsia="Times New Roman" w:cstheme="minorHAnsi"/>
                <w:lang w:val="ru-RU" w:eastAsia="ru-RU" w:bidi="ar-SA"/>
              </w:rPr>
              <w:t xml:space="preserve"> ноздри. Пошевелить ушами. Только лицом сделать этюд «Я тигр, который поджидает добычу», «Я мартышка, которая слушает». Вытянуть лицо. Расплыться в улыбке. Не </w:t>
            </w:r>
            <w:r w:rsidRPr="00EF647C">
              <w:rPr>
                <w:rFonts w:eastAsia="Times New Roman" w:cstheme="minorHAnsi"/>
                <w:lang w:val="ru-RU" w:eastAsia="ru-RU" w:bidi="ar-SA"/>
              </w:rPr>
              <w:lastRenderedPageBreak/>
              <w:t>разжимая зубов, поднять верхнюю губу и опустить ее. Проделать то же самое с нижней губой. Скорчить рожицу «кто смешнее», «кто страшнее».</w:t>
            </w:r>
          </w:p>
          <w:p w:rsidR="00BD773B" w:rsidRPr="00EF647C" w:rsidRDefault="00BD773B" w:rsidP="00BD773B">
            <w:pPr>
              <w:rPr>
                <w:rFonts w:cstheme="minorHAnsi"/>
              </w:rPr>
            </w:pPr>
          </w:p>
        </w:tc>
        <w:tc>
          <w:tcPr>
            <w:tcW w:w="1480" w:type="dxa"/>
          </w:tcPr>
          <w:p w:rsidR="00BD773B" w:rsidRDefault="00BD773B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33480E" w:rsidRPr="007736F5" w:rsidRDefault="0033480E" w:rsidP="007736F5">
            <w:r w:rsidRPr="007736F5">
              <w:t>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Математика в окружающем мире</w:t>
            </w:r>
          </w:p>
          <w:p w:rsidR="0033480E" w:rsidRDefault="0033480E" w:rsidP="00A810C0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33480E" w:rsidRDefault="00FD3F97" w:rsidP="00A810C0">
            <w:pPr>
              <w:contextualSpacing/>
            </w:pPr>
            <w:r>
              <w:t>Живые барометры. Сложение и вычитание в пределах 20</w:t>
            </w:r>
          </w:p>
        </w:tc>
        <w:tc>
          <w:tcPr>
            <w:tcW w:w="3275" w:type="dxa"/>
          </w:tcPr>
          <w:p w:rsidR="0033480E" w:rsidRDefault="005C519D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Тетрадь </w:t>
            </w:r>
            <w:r w:rsidR="00FD3F97">
              <w:rPr>
                <w:rFonts w:ascii="Arial" w:hAnsi="Arial" w:cs="Arial"/>
                <w:color w:val="333333"/>
                <w:sz w:val="20"/>
                <w:szCs w:val="20"/>
              </w:rPr>
              <w:t>с. 70-71</w:t>
            </w:r>
          </w:p>
          <w:p w:rsidR="0033480E" w:rsidRPr="00B01E30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33480E" w:rsidRDefault="0033480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CF2AC4" w:rsidRPr="00F62639" w:rsidRDefault="00CF2AC4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CF2AC4" w:rsidRPr="00F62639" w:rsidRDefault="00C3399F" w:rsidP="00A810C0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7B2F26">
        <w:rPr>
          <w:rFonts w:asciiTheme="minorHAnsi" w:hAnsiTheme="minorHAnsi" w:cstheme="minorHAnsi"/>
          <w:sz w:val="32"/>
          <w:szCs w:val="32"/>
        </w:rPr>
        <w:t xml:space="preserve"> класса на 30</w:t>
      </w:r>
      <w:r w:rsidR="00CF2AC4" w:rsidRPr="00F62639">
        <w:rPr>
          <w:rFonts w:asciiTheme="minorHAnsi" w:hAnsiTheme="minorHAnsi" w:cstheme="minorHAnsi"/>
          <w:sz w:val="32"/>
          <w:szCs w:val="32"/>
        </w:rPr>
        <w:t>.04</w:t>
      </w:r>
    </w:p>
    <w:p w:rsidR="0033480E" w:rsidRDefault="00CF2AC4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411CB7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  <w:r>
              <w:t>Домашнее задание</w:t>
            </w: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C60A02" w:rsidP="00A810C0">
            <w:pPr>
              <w:contextualSpacing/>
            </w:pPr>
            <w:r>
              <w:t>Ч</w:t>
            </w:r>
            <w:r w:rsidR="008E6EEE">
              <w:t>тение</w:t>
            </w:r>
          </w:p>
          <w:p w:rsidR="008E6EEE" w:rsidRDefault="008E6EEE" w:rsidP="00A810C0">
            <w:pPr>
              <w:contextualSpacing/>
            </w:pPr>
            <w:r>
              <w:t>Учитель</w:t>
            </w:r>
          </w:p>
          <w:p w:rsidR="008E6EEE" w:rsidRDefault="008E6EEE" w:rsidP="00A810C0">
            <w:pPr>
              <w:contextualSpacing/>
            </w:pPr>
            <w:r>
              <w:t>Буряк М.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6313E6" w:rsidRDefault="006313E6" w:rsidP="00A810C0">
            <w:pPr>
              <w:contextualSpacing/>
            </w:pPr>
            <w:r>
              <w:t xml:space="preserve">Весёлые стихи. </w:t>
            </w:r>
          </w:p>
          <w:p w:rsidR="008E6EEE" w:rsidRDefault="006313E6" w:rsidP="00A810C0">
            <w:pPr>
              <w:contextualSpacing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. Мы играли в хохотушки. Г. Кружков РРРЫ! Т. Собакин. Как ловкий бегемот гонялся за </w:t>
            </w:r>
            <w:proofErr w:type="gramStart"/>
            <w:r>
              <w:t>нахальной</w:t>
            </w:r>
            <w:proofErr w:type="gramEnd"/>
            <w:r>
              <w:t xml:space="preserve"> мухой, где было много стеклянной посуды. Рубрики «Твоя библиотека», «Разноцветные страницы».</w:t>
            </w:r>
          </w:p>
        </w:tc>
        <w:tc>
          <w:tcPr>
            <w:tcW w:w="3275" w:type="dxa"/>
          </w:tcPr>
          <w:p w:rsidR="008E6EEE" w:rsidRDefault="007D1BB4" w:rsidP="00A810C0">
            <w:pPr>
              <w:contextualSpacing/>
            </w:pPr>
            <w:r>
              <w:t>Читать</w:t>
            </w:r>
          </w:p>
          <w:p w:rsidR="007D1BB4" w:rsidRPr="006037D9" w:rsidRDefault="006313E6" w:rsidP="00A810C0">
            <w:pPr>
              <w:contextualSpacing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. Мы играли в хохотушки. Г. Кружков РРРЫ! Т. Собакин. Как ловкий бегемот гонялся за </w:t>
            </w:r>
            <w:proofErr w:type="gramStart"/>
            <w:r>
              <w:t>нахальной</w:t>
            </w:r>
            <w:proofErr w:type="gramEnd"/>
            <w:r>
              <w:t xml:space="preserve"> мухой, где было много стеклянной посуды. Рубрики «Твоя библиотека», «Разноцветные страницы».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 xml:space="preserve">Русский язык Учитель </w:t>
            </w:r>
          </w:p>
          <w:p w:rsidR="008E6EEE" w:rsidRDefault="008E6EE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8E6EEE" w:rsidRDefault="00CC4037" w:rsidP="00A810C0">
            <w:pPr>
              <w:contextualSpacing/>
            </w:pPr>
            <w:r>
              <w:t xml:space="preserve">Проверочный диктант. </w:t>
            </w:r>
            <w:proofErr w:type="spellStart"/>
            <w:r>
              <w:t>Развите</w:t>
            </w:r>
            <w:proofErr w:type="spellEnd"/>
            <w:r>
              <w:t xml:space="preserve"> речи. Составление устного рассказа по рисунку и опорным словам.</w:t>
            </w:r>
          </w:p>
        </w:tc>
        <w:tc>
          <w:tcPr>
            <w:tcW w:w="3275" w:type="dxa"/>
          </w:tcPr>
          <w:p w:rsidR="008E6EEE" w:rsidRDefault="00CC4037" w:rsidP="00A810C0">
            <w:pPr>
              <w:contextualSpacing/>
            </w:pPr>
            <w:r>
              <w:t>Учебник с. 72-73</w:t>
            </w:r>
          </w:p>
          <w:p w:rsidR="008E6EEE" w:rsidRDefault="00730399" w:rsidP="00A810C0">
            <w:pPr>
              <w:contextualSpacing/>
            </w:pPr>
            <w:r>
              <w:t xml:space="preserve">Упр. </w:t>
            </w:r>
            <w:r w:rsidR="00CC4037">
              <w:t>2</w:t>
            </w:r>
            <w:r w:rsidR="00EF376D">
              <w:t>0</w:t>
            </w:r>
            <w:r w:rsidR="00CC4037">
              <w:t xml:space="preserve"> устно</w:t>
            </w:r>
            <w:r w:rsidR="008E6EEE">
              <w:t xml:space="preserve">. 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B74BA4">
              <w:t xml:space="preserve"> </w:t>
            </w:r>
            <w:r>
              <w:rPr>
                <w:lang w:val="en-US"/>
              </w:rPr>
              <w:t>WhatsApp</w:t>
            </w:r>
          </w:p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Математика</w:t>
            </w:r>
          </w:p>
          <w:p w:rsidR="008E6EEE" w:rsidRDefault="008E6EEE" w:rsidP="00A810C0">
            <w:pPr>
              <w:contextualSpacing/>
            </w:pPr>
            <w:r>
              <w:t>Учитель</w:t>
            </w:r>
          </w:p>
          <w:p w:rsidR="008E6EEE" w:rsidRDefault="008E6EE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8E6EEE" w:rsidRDefault="00112FC3" w:rsidP="00A810C0">
            <w:pPr>
              <w:contextualSpacing/>
            </w:pPr>
            <w:r>
              <w:t>Решение задач и выражений</w:t>
            </w:r>
          </w:p>
        </w:tc>
        <w:tc>
          <w:tcPr>
            <w:tcW w:w="3275" w:type="dxa"/>
          </w:tcPr>
          <w:p w:rsidR="00944990" w:rsidRDefault="00112FC3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Учебник с. 73</w:t>
            </w:r>
          </w:p>
          <w:p w:rsidR="003F52C0" w:rsidRDefault="00944990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№ 1-5</w:t>
            </w:r>
          </w:p>
          <w:p w:rsidR="00460E61" w:rsidRDefault="00112FC3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Р.т. с. 38</w:t>
            </w:r>
          </w:p>
          <w:p w:rsidR="008E6EEE" w:rsidRPr="005A21C3" w:rsidRDefault="008E6EEE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8E6EEE" w:rsidRDefault="008E6EEE" w:rsidP="00A810C0">
            <w:pPr>
              <w:contextualSpacing/>
            </w:pPr>
            <w:r>
              <w:t>Завтрак 10.30 – 11.10</w:t>
            </w:r>
          </w:p>
        </w:tc>
      </w:tr>
      <w:tr w:rsidR="00E159FB" w:rsidTr="00E159FB">
        <w:trPr>
          <w:trHeight w:val="1958"/>
        </w:trPr>
        <w:tc>
          <w:tcPr>
            <w:tcW w:w="349" w:type="dxa"/>
            <w:vMerge/>
          </w:tcPr>
          <w:p w:rsidR="00E159FB" w:rsidRDefault="00E159FB" w:rsidP="00A810C0">
            <w:pPr>
              <w:contextualSpacing/>
            </w:pPr>
          </w:p>
        </w:tc>
        <w:tc>
          <w:tcPr>
            <w:tcW w:w="1035" w:type="dxa"/>
          </w:tcPr>
          <w:p w:rsidR="00E159FB" w:rsidRDefault="00E159FB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E159FB" w:rsidRDefault="00E159FB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E159FB" w:rsidRDefault="00E159FB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E159FB" w:rsidRDefault="00E159FB" w:rsidP="00A810C0">
            <w:pPr>
              <w:contextualSpacing/>
            </w:pPr>
            <w:r>
              <w:t>Физкультура</w:t>
            </w:r>
          </w:p>
          <w:p w:rsidR="00E159FB" w:rsidRDefault="00E159FB" w:rsidP="00A810C0">
            <w:pPr>
              <w:contextualSpacing/>
            </w:pPr>
            <w:r>
              <w:t>Учитель Шидловский В.В.</w:t>
            </w:r>
          </w:p>
          <w:p w:rsidR="00E159FB" w:rsidRDefault="00E159FB" w:rsidP="00A810C0">
            <w:pPr>
              <w:contextualSpacing/>
            </w:pPr>
          </w:p>
        </w:tc>
        <w:tc>
          <w:tcPr>
            <w:tcW w:w="2835" w:type="dxa"/>
          </w:tcPr>
          <w:p w:rsidR="00E159FB" w:rsidRDefault="00E159FB" w:rsidP="00411CB7">
            <w:r>
              <w:t>Легкая атлетика</w:t>
            </w:r>
          </w:p>
          <w:p w:rsidR="00E159FB" w:rsidRDefault="00E159FB" w:rsidP="00411CB7">
            <w:pPr>
              <w:rPr>
                <w:u w:val="single"/>
              </w:rPr>
            </w:pPr>
          </w:p>
          <w:p w:rsidR="00E159FB" w:rsidRDefault="00E159FB" w:rsidP="00411CB7"/>
        </w:tc>
        <w:tc>
          <w:tcPr>
            <w:tcW w:w="3275" w:type="dxa"/>
          </w:tcPr>
          <w:p w:rsidR="00CC4810" w:rsidRPr="00050492" w:rsidRDefault="00CC4810" w:rsidP="00CC4810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E159FB" w:rsidRPr="00570275" w:rsidRDefault="00CC4810" w:rsidP="00CC481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C55D8">
              <w:t>У кого нет возможности подключится к уроку</w:t>
            </w:r>
            <w:proofErr w:type="gramStart"/>
            <w:r w:rsidRPr="003C55D8">
              <w:t xml:space="preserve"> ,</w:t>
            </w:r>
            <w:proofErr w:type="gramEnd"/>
            <w:r w:rsidRPr="003C55D8">
              <w:t xml:space="preserve"> просмотр видеоурока</w:t>
            </w:r>
            <w:hyperlink r:id="rId13" w:history="1">
              <w:r>
                <w:rPr>
                  <w:rStyle w:val="a4"/>
                </w:rPr>
                <w:t>https://www.youtube.com/watch?v=0L9QlFNXM58</w:t>
              </w:r>
            </w:hyperlink>
          </w:p>
        </w:tc>
        <w:tc>
          <w:tcPr>
            <w:tcW w:w="1480" w:type="dxa"/>
          </w:tcPr>
          <w:p w:rsidR="00E159FB" w:rsidRDefault="00E159FB" w:rsidP="00A810C0">
            <w:pPr>
              <w:contextualSpacing/>
            </w:pPr>
          </w:p>
        </w:tc>
      </w:tr>
    </w:tbl>
    <w:p w:rsidR="008E6EEE" w:rsidRPr="008E6EEE" w:rsidRDefault="008E6EEE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8E6EEE">
        <w:rPr>
          <w:rFonts w:asciiTheme="minorHAnsi" w:hAnsiTheme="minorHAnsi" w:cstheme="minorHAnsi"/>
          <w:sz w:val="32"/>
          <w:szCs w:val="32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411CB7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3275" w:type="dxa"/>
          </w:tcPr>
          <w:p w:rsidR="008E6EEE" w:rsidRPr="006037D9" w:rsidRDefault="008E6EEE" w:rsidP="00A810C0">
            <w:pPr>
              <w:contextualSpacing/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3275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</w:tbl>
    <w:p w:rsidR="008E6EEE" w:rsidRDefault="008E6EE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8E6EEE" w:rsidRDefault="008E6EEE" w:rsidP="00A810C0">
      <w:pPr>
        <w:spacing w:after="0" w:line="240" w:lineRule="auto"/>
        <w:contextualSpacing/>
      </w:pPr>
    </w:p>
    <w:p w:rsidR="0033480E" w:rsidRDefault="0033480E" w:rsidP="00A810C0">
      <w:pPr>
        <w:pStyle w:val="msonormalbullet2gifbullet3gif"/>
        <w:spacing w:before="0" w:beforeAutospacing="0" w:after="0" w:afterAutospacing="0"/>
        <w:contextualSpacing/>
        <w:jc w:val="center"/>
        <w:rPr>
          <w:sz w:val="32"/>
          <w:szCs w:val="32"/>
        </w:rPr>
      </w:pPr>
    </w:p>
    <w:p w:rsidR="0033480E" w:rsidRDefault="0033480E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="Arial" w:hAnsi="Arial" w:cs="Arial"/>
          <w:color w:val="333333"/>
          <w:sz w:val="20"/>
          <w:szCs w:val="20"/>
        </w:rPr>
      </w:pPr>
    </w:p>
    <w:sectPr w:rsidR="0033480E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FC0"/>
    <w:multiLevelType w:val="multilevel"/>
    <w:tmpl w:val="909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F41F8"/>
    <w:multiLevelType w:val="hybridMultilevel"/>
    <w:tmpl w:val="B66E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86F66"/>
    <w:multiLevelType w:val="hybridMultilevel"/>
    <w:tmpl w:val="B66E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20E4E"/>
    <w:rsid w:val="00086F13"/>
    <w:rsid w:val="000926F8"/>
    <w:rsid w:val="000B55A2"/>
    <w:rsid w:val="00112FC3"/>
    <w:rsid w:val="00126040"/>
    <w:rsid w:val="0013033E"/>
    <w:rsid w:val="00156C8C"/>
    <w:rsid w:val="00165BA2"/>
    <w:rsid w:val="00166938"/>
    <w:rsid w:val="001813E5"/>
    <w:rsid w:val="00182176"/>
    <w:rsid w:val="00187761"/>
    <w:rsid w:val="00195FD2"/>
    <w:rsid w:val="001E102B"/>
    <w:rsid w:val="002266C8"/>
    <w:rsid w:val="00232E4E"/>
    <w:rsid w:val="0025205D"/>
    <w:rsid w:val="00292EEB"/>
    <w:rsid w:val="002A06BF"/>
    <w:rsid w:val="002A17E0"/>
    <w:rsid w:val="002B687C"/>
    <w:rsid w:val="002D2D8D"/>
    <w:rsid w:val="00304F6F"/>
    <w:rsid w:val="00323C75"/>
    <w:rsid w:val="0033480E"/>
    <w:rsid w:val="003A2237"/>
    <w:rsid w:val="003F52C0"/>
    <w:rsid w:val="004107AA"/>
    <w:rsid w:val="00411CB7"/>
    <w:rsid w:val="00444CD1"/>
    <w:rsid w:val="00456488"/>
    <w:rsid w:val="00460E61"/>
    <w:rsid w:val="004921F3"/>
    <w:rsid w:val="004B2147"/>
    <w:rsid w:val="004B7A7B"/>
    <w:rsid w:val="004C14D6"/>
    <w:rsid w:val="004C165C"/>
    <w:rsid w:val="00501E93"/>
    <w:rsid w:val="00506E2A"/>
    <w:rsid w:val="00540208"/>
    <w:rsid w:val="00541725"/>
    <w:rsid w:val="00542785"/>
    <w:rsid w:val="005629A7"/>
    <w:rsid w:val="005C3E57"/>
    <w:rsid w:val="005C519D"/>
    <w:rsid w:val="005D65C5"/>
    <w:rsid w:val="005F2F14"/>
    <w:rsid w:val="005F4975"/>
    <w:rsid w:val="006037D9"/>
    <w:rsid w:val="00610F10"/>
    <w:rsid w:val="006313E6"/>
    <w:rsid w:val="006411CA"/>
    <w:rsid w:val="00647DC5"/>
    <w:rsid w:val="006513C0"/>
    <w:rsid w:val="00660CAF"/>
    <w:rsid w:val="006668B5"/>
    <w:rsid w:val="0067280B"/>
    <w:rsid w:val="00672833"/>
    <w:rsid w:val="006951F4"/>
    <w:rsid w:val="006E3C1C"/>
    <w:rsid w:val="006E51C5"/>
    <w:rsid w:val="006F5CE1"/>
    <w:rsid w:val="00701B2C"/>
    <w:rsid w:val="007152FC"/>
    <w:rsid w:val="00730399"/>
    <w:rsid w:val="007736F5"/>
    <w:rsid w:val="0077717B"/>
    <w:rsid w:val="00784FC4"/>
    <w:rsid w:val="007A5E28"/>
    <w:rsid w:val="007B2F26"/>
    <w:rsid w:val="007C5885"/>
    <w:rsid w:val="007D1BB4"/>
    <w:rsid w:val="007D3FAE"/>
    <w:rsid w:val="007E1D3C"/>
    <w:rsid w:val="007F411A"/>
    <w:rsid w:val="00843A77"/>
    <w:rsid w:val="008525AF"/>
    <w:rsid w:val="00854D8C"/>
    <w:rsid w:val="00856706"/>
    <w:rsid w:val="008A4CF6"/>
    <w:rsid w:val="008B07AE"/>
    <w:rsid w:val="008B2FEA"/>
    <w:rsid w:val="008E3A39"/>
    <w:rsid w:val="008E6EEE"/>
    <w:rsid w:val="00906832"/>
    <w:rsid w:val="00934F9B"/>
    <w:rsid w:val="00944990"/>
    <w:rsid w:val="00944F41"/>
    <w:rsid w:val="00971178"/>
    <w:rsid w:val="0097136B"/>
    <w:rsid w:val="009737EE"/>
    <w:rsid w:val="00977332"/>
    <w:rsid w:val="009842DE"/>
    <w:rsid w:val="009A07E2"/>
    <w:rsid w:val="009A5228"/>
    <w:rsid w:val="009C7C9D"/>
    <w:rsid w:val="009D269B"/>
    <w:rsid w:val="009E2842"/>
    <w:rsid w:val="009E499B"/>
    <w:rsid w:val="00A0500C"/>
    <w:rsid w:val="00A074DF"/>
    <w:rsid w:val="00A2603C"/>
    <w:rsid w:val="00A810C0"/>
    <w:rsid w:val="00A8322E"/>
    <w:rsid w:val="00A911FF"/>
    <w:rsid w:val="00A92D61"/>
    <w:rsid w:val="00A94296"/>
    <w:rsid w:val="00AA1A58"/>
    <w:rsid w:val="00AC3835"/>
    <w:rsid w:val="00AC5A31"/>
    <w:rsid w:val="00AE7A62"/>
    <w:rsid w:val="00B03C30"/>
    <w:rsid w:val="00B50952"/>
    <w:rsid w:val="00B5329E"/>
    <w:rsid w:val="00B74BA4"/>
    <w:rsid w:val="00B84C54"/>
    <w:rsid w:val="00BC69D4"/>
    <w:rsid w:val="00BD62FE"/>
    <w:rsid w:val="00BD773B"/>
    <w:rsid w:val="00BF0604"/>
    <w:rsid w:val="00BF2543"/>
    <w:rsid w:val="00C05BF6"/>
    <w:rsid w:val="00C12828"/>
    <w:rsid w:val="00C26FC5"/>
    <w:rsid w:val="00C33979"/>
    <w:rsid w:val="00C3399F"/>
    <w:rsid w:val="00C60A02"/>
    <w:rsid w:val="00C61A55"/>
    <w:rsid w:val="00C76A67"/>
    <w:rsid w:val="00C86EE5"/>
    <w:rsid w:val="00C935E8"/>
    <w:rsid w:val="00CA66D2"/>
    <w:rsid w:val="00CC4037"/>
    <w:rsid w:val="00CC4810"/>
    <w:rsid w:val="00CE2DC3"/>
    <w:rsid w:val="00CF2AC4"/>
    <w:rsid w:val="00D71048"/>
    <w:rsid w:val="00D76D64"/>
    <w:rsid w:val="00DA29A0"/>
    <w:rsid w:val="00DB4FA4"/>
    <w:rsid w:val="00DD181E"/>
    <w:rsid w:val="00DE4EF7"/>
    <w:rsid w:val="00DF61AA"/>
    <w:rsid w:val="00E1435C"/>
    <w:rsid w:val="00E159FB"/>
    <w:rsid w:val="00E316E7"/>
    <w:rsid w:val="00E43032"/>
    <w:rsid w:val="00E54097"/>
    <w:rsid w:val="00E64CC0"/>
    <w:rsid w:val="00E81F92"/>
    <w:rsid w:val="00E91BCC"/>
    <w:rsid w:val="00EA6AFF"/>
    <w:rsid w:val="00EC1841"/>
    <w:rsid w:val="00EF376D"/>
    <w:rsid w:val="00EF647C"/>
    <w:rsid w:val="00F3058E"/>
    <w:rsid w:val="00F4623A"/>
    <w:rsid w:val="00F62639"/>
    <w:rsid w:val="00F96493"/>
    <w:rsid w:val="00FC5E49"/>
    <w:rsid w:val="00FD3F97"/>
    <w:rsid w:val="00FD7A6E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91BCC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187761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187761"/>
    <w:rPr>
      <w:rFonts w:eastAsiaTheme="minorHAns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91BCC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187761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187761"/>
    <w:rPr>
      <w:rFonts w:eastAsiaTheme="minorHAns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bYocbw73zA" TargetMode="External"/><Relationship Id="rId13" Type="http://schemas.openxmlformats.org/officeDocument/2006/relationships/hyperlink" Target="https://www.youtube.com/watch?v=0L9QlFNXM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41O_UJlfd6ZBs2rg9w9jrHBogF5wNckg/view?usp=sharing" TargetMode="External"/><Relationship Id="rId12" Type="http://schemas.openxmlformats.org/officeDocument/2006/relationships/hyperlink" Target="https://www.youtube.com/watch?v=9PbbvXqIT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kDcGpQ4oE" TargetMode="External"/><Relationship Id="rId11" Type="http://schemas.openxmlformats.org/officeDocument/2006/relationships/hyperlink" Target="https://www.youtube.com/watch?v=0L9QlFNXM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yzLm_Szc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L9QlFNXM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даша</cp:lastModifiedBy>
  <cp:revision>2</cp:revision>
  <dcterms:created xsi:type="dcterms:W3CDTF">2020-04-23T17:34:00Z</dcterms:created>
  <dcterms:modified xsi:type="dcterms:W3CDTF">2020-04-23T17:34:00Z</dcterms:modified>
</cp:coreProperties>
</file>