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B" w:rsidRPr="003303DB" w:rsidRDefault="003303DB" w:rsidP="003303DB">
      <w:r w:rsidRPr="003303DB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38325" cy="1428750"/>
            <wp:effectExtent l="0" t="0" r="9525" b="0"/>
            <wp:wrapSquare wrapText="bothSides"/>
            <wp:docPr id="1" name="Рисунок 1" descr="C:\Users\User\Desktop\deti_vmeste_bf7ce41d935b79570a75adfa74a91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i_vmeste_bf7ce41d935b79570a75adfa74a91b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03DB">
        <w:rPr>
          <w:b/>
          <w:bCs/>
        </w:rPr>
        <w:t xml:space="preserve">Общие признаки начала употребления </w:t>
      </w:r>
      <w:proofErr w:type="spellStart"/>
      <w:r w:rsidRPr="003303DB">
        <w:rPr>
          <w:b/>
          <w:bCs/>
        </w:rPr>
        <w:t>психоактивных</w:t>
      </w:r>
      <w:proofErr w:type="spellEnd"/>
      <w:r w:rsidRPr="003303DB">
        <w:rPr>
          <w:b/>
          <w:bCs/>
        </w:rPr>
        <w:t xml:space="preserve"> веществ</w:t>
      </w:r>
    </w:p>
    <w:p w:rsidR="003303DB" w:rsidRPr="003303DB" w:rsidRDefault="003303DB" w:rsidP="003303DB">
      <w:r w:rsidRPr="003303DB">
        <w:rPr>
          <w:b/>
          <w:bCs/>
        </w:rPr>
        <w:t> 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Снижение интереса к учебе, обычным увлечениям.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Появляется отчужденность, эмоционально «холодное» отношение к окру</w:t>
      </w:r>
      <w:r w:rsidRPr="003303DB">
        <w:softHyphen/>
        <w:t>жающим, могут усилиться такие черты, как скрытность и лживость.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Нередко возможны эпизоды агрессивности, раздражительности, которые сменяются периодами неестественного благодушия.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 xml:space="preserve">Компания, с которой общается подросток, зачастую состоит из лиц более старшего </w:t>
      </w:r>
      <w:bookmarkStart w:id="0" w:name="_GoBack"/>
      <w:bookmarkEnd w:id="0"/>
      <w:r w:rsidRPr="003303DB">
        <w:t>возраста.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Эпизодическое наличие крупных или непонятного происхождения не</w:t>
      </w:r>
      <w:r w:rsidRPr="003303DB">
        <w:softHyphen/>
        <w:t>больших сумм денег, не соответствующих достатку семьи. Появляется стрем</w:t>
      </w:r>
      <w:r w:rsidRPr="003303DB">
        <w:softHyphen/>
        <w:t>ление занять деньги или отобрать их у более слабых.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 xml:space="preserve">Тенденция общаться с подростками, которые заведомо употребляют наркотики и/или другие </w:t>
      </w:r>
      <w:proofErr w:type="spellStart"/>
      <w:r w:rsidRPr="003303DB">
        <w:t>психоактивные</w:t>
      </w:r>
      <w:proofErr w:type="spellEnd"/>
      <w:r w:rsidRPr="003303DB">
        <w:t xml:space="preserve"> вещества.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Повышенный интерес к детям из обеспеченных семей, назойливое стрем</w:t>
      </w:r>
      <w:r w:rsidRPr="003303DB">
        <w:softHyphen/>
        <w:t>ление с ними подружиться.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Наличие таких атрибутов наркотизации, как шприцы, иглы, небольшие пу</w:t>
      </w:r>
      <w:r w:rsidRPr="003303DB">
        <w:softHyphen/>
        <w:t>зырьки, облатки из-под таблеток, небольшие кулечки из целлофана или фольги, тюбики из-под клея, пластиковые пакеты от резко пахнущих ве</w:t>
      </w:r>
      <w:r w:rsidRPr="003303DB">
        <w:softHyphen/>
        <w:t>ществ, наличие специфического химического запаха от одежды и изо рта.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Изменение аппетита — от полного отсутствия до резкого усиления, об</w:t>
      </w:r>
      <w:r w:rsidRPr="003303DB">
        <w:softHyphen/>
        <w:t>жорства. Периодически тошнота, рвота.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Наличие следов от инъекций в области локтевых сгибов, предплечий, кис</w:t>
      </w:r>
      <w:r w:rsidRPr="003303DB">
        <w:softHyphen/>
        <w:t>тей рук, раздражений на коже, слизистых.</w:t>
      </w:r>
    </w:p>
    <w:p w:rsidR="003303DB" w:rsidRPr="003303DB" w:rsidRDefault="003303DB" w:rsidP="003303DB">
      <w:pPr>
        <w:numPr>
          <w:ilvl w:val="0"/>
          <w:numId w:val="1"/>
        </w:numPr>
      </w:pPr>
      <w:r w:rsidRPr="003303DB">
        <w:t>«Беспричинное» сужение или расширение зрачков.</w:t>
      </w:r>
    </w:p>
    <w:p w:rsidR="003303DB" w:rsidRPr="003303DB" w:rsidRDefault="003303DB" w:rsidP="003303DB">
      <w:r w:rsidRPr="003303DB">
        <w:t> </w:t>
      </w:r>
    </w:p>
    <w:p w:rsidR="003303DB" w:rsidRPr="003303DB" w:rsidRDefault="003303DB" w:rsidP="003303DB">
      <w:r w:rsidRPr="003303DB">
        <w:t xml:space="preserve">Известно, что любую болезнь легче предупредить, чем лечить. Эта истина касается и отклонений в развитии личности. Поэтому профилактика является наиболее гуманным и эффективным видом профессиональной деятельности педагога. Знание особенностей, отклонений в поведении подростков, связанных с употреблением </w:t>
      </w:r>
      <w:proofErr w:type="spellStart"/>
      <w:r w:rsidRPr="003303DB">
        <w:t>психоактивных</w:t>
      </w:r>
      <w:proofErr w:type="spellEnd"/>
      <w:r w:rsidRPr="003303DB">
        <w:t xml:space="preserve"> веществ, позволяет своевременно оказать необходимую помощь.</w:t>
      </w:r>
    </w:p>
    <w:p w:rsidR="003303DB" w:rsidRPr="003303DB" w:rsidRDefault="003303DB" w:rsidP="003303DB">
      <w:r w:rsidRPr="003303DB">
        <w:t> </w:t>
      </w:r>
    </w:p>
    <w:p w:rsidR="003303DB" w:rsidRPr="003303DB" w:rsidRDefault="003303DB" w:rsidP="003303DB">
      <w:r w:rsidRPr="003303DB">
        <w:t> </w:t>
      </w:r>
    </w:p>
    <w:p w:rsidR="00955A8A" w:rsidRDefault="00955A8A" w:rsidP="007967A0"/>
    <w:sectPr w:rsidR="0095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52B"/>
    <w:multiLevelType w:val="multilevel"/>
    <w:tmpl w:val="8EE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A9"/>
    <w:rsid w:val="003303DB"/>
    <w:rsid w:val="003D1E59"/>
    <w:rsid w:val="007967A0"/>
    <w:rsid w:val="00955A8A"/>
    <w:rsid w:val="00E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8D6C"/>
  <w15:chartTrackingRefBased/>
  <w15:docId w15:val="{5AEC77B2-1E35-425A-AE51-70CAB67E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2020-04-29T10:44:00Z</dcterms:created>
  <dcterms:modified xsi:type="dcterms:W3CDTF">2020-05-06T08:14:00Z</dcterms:modified>
</cp:coreProperties>
</file>