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FB" w:rsidRDefault="00C011FB" w:rsidP="00C01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по русскому языку для 10-11 классов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Место учебного предмета в структуре основной образовательной программы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Предмет «Русский язык» входит в обязательную предметную область «Филология». Рабочие программы по русскому языку для 10-11 классов разработаны по Предметной линии учебников </w:t>
      </w:r>
      <w:proofErr w:type="spellStart"/>
      <w:r>
        <w:rPr>
          <w:sz w:val="23"/>
          <w:szCs w:val="23"/>
        </w:rPr>
        <w:t>Гольцова</w:t>
      </w:r>
      <w:proofErr w:type="spellEnd"/>
      <w:r>
        <w:rPr>
          <w:sz w:val="23"/>
          <w:szCs w:val="23"/>
        </w:rPr>
        <w:t xml:space="preserve"> Н.Г., </w:t>
      </w:r>
      <w:proofErr w:type="spellStart"/>
      <w:r>
        <w:rPr>
          <w:sz w:val="23"/>
          <w:szCs w:val="23"/>
        </w:rPr>
        <w:t>Шамшина</w:t>
      </w:r>
      <w:proofErr w:type="spellEnd"/>
      <w:r>
        <w:rPr>
          <w:sz w:val="23"/>
          <w:szCs w:val="23"/>
        </w:rPr>
        <w:t xml:space="preserve"> И.В. М., «Русское слово», 2019 г.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Нормативная основа разработки программы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учебного предмета «Русский язык» для 10-11 классов составлена на основании следующих нормативно-правовых документов и материалов: </w:t>
      </w:r>
    </w:p>
    <w:p w:rsidR="00C011FB" w:rsidRDefault="00C011FB" w:rsidP="00C011FB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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от 20.08.2008 № 241, от 30.08.2010 № 889, от 3.06.2011 № 1994, от 1.02.2012 №74); </w:t>
      </w:r>
    </w:p>
    <w:p w:rsidR="00C011FB" w:rsidRDefault="00C011FB" w:rsidP="00C011FB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 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от 03.06.2008 № 164, от 31.08.2009 № 320, от 19.10.2009 № 427); </w:t>
      </w:r>
    </w:p>
    <w:p w:rsidR="00C011FB" w:rsidRDefault="00C011FB" w:rsidP="00C011FB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 Письмо министерства образования и науки Самарской области от 23.03.2011 №МО-16- 03/226-ТУ «О применении в период </w:t>
      </w:r>
      <w:proofErr w:type="gramStart"/>
      <w:r>
        <w:rPr>
          <w:sz w:val="23"/>
          <w:szCs w:val="23"/>
        </w:rPr>
        <w:t>введения федеральных государственных образовательных стандартов общего образования приказа министерства образования</w:t>
      </w:r>
      <w:proofErr w:type="gramEnd"/>
      <w:r>
        <w:rPr>
          <w:sz w:val="23"/>
          <w:szCs w:val="23"/>
        </w:rPr>
        <w:t xml:space="preserve"> и науки Самарской области от 04.04.2005 № 55-ОД»; </w:t>
      </w:r>
    </w:p>
    <w:p w:rsidR="00C011FB" w:rsidRDefault="00C011FB" w:rsidP="00C011FB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 Приказ Министерства образования РФ от 09.03.04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C011FB" w:rsidRDefault="00C011FB" w:rsidP="00C011FB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 Приказ Министерства образования и науки Самарской области № 55 – од от 04 апреля 2005 года «Об утверждении базисного учебного плана образовательных учреждений Самарской области, реализующих программы общего образования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</w:t>
      </w:r>
      <w:r>
        <w:rPr>
          <w:sz w:val="23"/>
          <w:szCs w:val="23"/>
        </w:rPr>
        <w:t xml:space="preserve"> 2021/ 2022</w:t>
      </w:r>
      <w:r>
        <w:rPr>
          <w:sz w:val="23"/>
          <w:szCs w:val="23"/>
        </w:rPr>
        <w:t xml:space="preserve"> уч. Год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курса "Русский язык"10-11 классы. Базовый уровень. </w:t>
      </w:r>
      <w:proofErr w:type="spellStart"/>
      <w:r>
        <w:rPr>
          <w:sz w:val="23"/>
          <w:szCs w:val="23"/>
        </w:rPr>
        <w:t>Гольцова</w:t>
      </w:r>
      <w:proofErr w:type="spellEnd"/>
      <w:r>
        <w:rPr>
          <w:sz w:val="23"/>
          <w:szCs w:val="23"/>
        </w:rPr>
        <w:t xml:space="preserve"> Н. Г. Русское слово, 2019 год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УМК</w:t>
      </w:r>
    </w:p>
    <w:p w:rsidR="00C011FB" w:rsidRDefault="00C011FB" w:rsidP="00C011FB">
      <w:pPr>
        <w:pStyle w:val="a3"/>
        <w:numPr>
          <w:ilvl w:val="0"/>
          <w:numId w:val="21"/>
        </w:numPr>
        <w:tabs>
          <w:tab w:val="left" w:pos="922"/>
        </w:tabs>
        <w:spacing w:line="360" w:lineRule="auto"/>
        <w:ind w:right="519" w:hanging="360"/>
        <w:jc w:val="both"/>
        <w:rPr>
          <w:sz w:val="24"/>
        </w:rPr>
      </w:pPr>
      <w:proofErr w:type="spellStart"/>
      <w:r>
        <w:rPr>
          <w:sz w:val="24"/>
        </w:rPr>
        <w:t>Гольцова</w:t>
      </w:r>
      <w:proofErr w:type="spellEnd"/>
      <w:r>
        <w:rPr>
          <w:sz w:val="24"/>
        </w:rPr>
        <w:t xml:space="preserve"> Н.Г., </w:t>
      </w:r>
      <w:proofErr w:type="spellStart"/>
      <w:r>
        <w:rPr>
          <w:sz w:val="24"/>
        </w:rPr>
        <w:t>Шамшин</w:t>
      </w:r>
      <w:proofErr w:type="spellEnd"/>
      <w:r>
        <w:rPr>
          <w:sz w:val="24"/>
        </w:rPr>
        <w:t xml:space="preserve"> И.В., </w:t>
      </w:r>
      <w:proofErr w:type="spellStart"/>
      <w:r>
        <w:rPr>
          <w:sz w:val="24"/>
        </w:rPr>
        <w:t>Мищерина</w:t>
      </w:r>
      <w:proofErr w:type="spellEnd"/>
      <w:r>
        <w:rPr>
          <w:sz w:val="24"/>
        </w:rPr>
        <w:t xml:space="preserve"> М.А. Русский язык (базовый уровень) (в 2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частях)</w:t>
      </w:r>
      <w:r>
        <w:rPr>
          <w:spacing w:val="-1"/>
          <w:sz w:val="24"/>
        </w:rPr>
        <w:t xml:space="preserve"> </w:t>
      </w:r>
      <w:r>
        <w:rPr>
          <w:sz w:val="24"/>
        </w:rPr>
        <w:t>10 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М: "Русское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слово"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C011FB" w:rsidRPr="004579BF" w:rsidRDefault="00C011FB" w:rsidP="00C011FB">
      <w:pPr>
        <w:pStyle w:val="a3"/>
        <w:numPr>
          <w:ilvl w:val="0"/>
          <w:numId w:val="21"/>
        </w:numPr>
        <w:tabs>
          <w:tab w:val="left" w:pos="922"/>
        </w:tabs>
        <w:spacing w:line="360" w:lineRule="auto"/>
        <w:ind w:right="519" w:hanging="360"/>
        <w:jc w:val="both"/>
        <w:rPr>
          <w:sz w:val="24"/>
        </w:rPr>
      </w:pPr>
      <w:proofErr w:type="spellStart"/>
      <w:r>
        <w:rPr>
          <w:sz w:val="24"/>
        </w:rPr>
        <w:t>Гольцова</w:t>
      </w:r>
      <w:proofErr w:type="spellEnd"/>
      <w:r>
        <w:rPr>
          <w:sz w:val="24"/>
        </w:rPr>
        <w:t xml:space="preserve"> Н.Г., </w:t>
      </w:r>
      <w:proofErr w:type="spellStart"/>
      <w:r>
        <w:rPr>
          <w:sz w:val="24"/>
        </w:rPr>
        <w:t>Шамшин</w:t>
      </w:r>
      <w:proofErr w:type="spellEnd"/>
      <w:r>
        <w:rPr>
          <w:sz w:val="24"/>
        </w:rPr>
        <w:t xml:space="preserve"> И.В., </w:t>
      </w:r>
      <w:proofErr w:type="spellStart"/>
      <w:r>
        <w:rPr>
          <w:sz w:val="24"/>
        </w:rPr>
        <w:t>Мищерина</w:t>
      </w:r>
      <w:proofErr w:type="spellEnd"/>
      <w:r>
        <w:rPr>
          <w:sz w:val="24"/>
        </w:rPr>
        <w:t xml:space="preserve"> М.А. Русский язык (базовый уровень) (в 2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частях)</w:t>
      </w:r>
      <w:r>
        <w:rPr>
          <w:spacing w:val="-1"/>
          <w:sz w:val="24"/>
        </w:rPr>
        <w:t xml:space="preserve"> </w:t>
      </w:r>
      <w:r>
        <w:rPr>
          <w:sz w:val="24"/>
        </w:rPr>
        <w:t>11 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М: "Русское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слово"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«</w:t>
      </w:r>
      <w:r>
        <w:rPr>
          <w:b/>
          <w:bCs/>
          <w:sz w:val="23"/>
          <w:szCs w:val="23"/>
        </w:rPr>
        <w:t xml:space="preserve">Количество для реализации программы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рассчитана на 34 часа (1 час в неделю) в 10-11 классах.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Дата утверждения. Органы и должностные лица, принимавшие участие в разработке, рассмотрении, принятии, утверждении рабочей программы.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Данная программа рассмотрена на ШМО учителей гуманитарного и естественно - математического циклов Протокол № 1 от</w:t>
      </w:r>
      <w:r>
        <w:rPr>
          <w:sz w:val="23"/>
          <w:szCs w:val="23"/>
        </w:rPr>
        <w:t xml:space="preserve"> 28.08.2021</w:t>
      </w:r>
      <w:r>
        <w:rPr>
          <w:sz w:val="23"/>
          <w:szCs w:val="23"/>
        </w:rPr>
        <w:t xml:space="preserve">, утверждена Директором Школы ГБОУ СОШ «ОЦ» пос. Поляков Шидловским В.И.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Цель реализации программы.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Воспитание уважения к родному языку, осмысление русского языка как основного средства общения.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Овладение русским языком как средством общения.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Осуществлять речевой контроль и </w:t>
      </w:r>
      <w:proofErr w:type="spellStart"/>
      <w:r>
        <w:rPr>
          <w:sz w:val="23"/>
          <w:szCs w:val="23"/>
        </w:rPr>
        <w:t>самокоррекцию</w:t>
      </w:r>
      <w:proofErr w:type="spellEnd"/>
      <w:r>
        <w:rPr>
          <w:sz w:val="23"/>
          <w:szCs w:val="23"/>
        </w:rPr>
        <w:t xml:space="preserve">.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Осуществлять информационную переработку текста.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Освоение знаний об устройстве языковой системы и закономерностях ее функционирования.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Овладение культурой устной и письменной речи, видами речевой деятельности.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Подготовка учащихся к ЕГЭ. </w:t>
      </w:r>
    </w:p>
    <w:p w:rsidR="00C011FB" w:rsidRDefault="00C011FB" w:rsidP="00C011FB">
      <w:pPr>
        <w:pStyle w:val="Default"/>
        <w:spacing w:after="17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Используемые технологии. </w:t>
      </w:r>
    </w:p>
    <w:p w:rsidR="00C011FB" w:rsidRDefault="00C011FB" w:rsidP="00C011FB">
      <w:pPr>
        <w:pStyle w:val="Default"/>
        <w:spacing w:after="176"/>
        <w:rPr>
          <w:sz w:val="23"/>
          <w:szCs w:val="23"/>
        </w:rPr>
      </w:pPr>
      <w:r>
        <w:rPr>
          <w:sz w:val="23"/>
          <w:szCs w:val="23"/>
        </w:rPr>
        <w:t xml:space="preserve"> Информационные технологии </w:t>
      </w:r>
    </w:p>
    <w:p w:rsidR="00C011FB" w:rsidRDefault="00C011FB" w:rsidP="00C011FB">
      <w:pPr>
        <w:pStyle w:val="Default"/>
        <w:spacing w:after="176"/>
        <w:rPr>
          <w:sz w:val="23"/>
          <w:szCs w:val="23"/>
        </w:rPr>
      </w:pPr>
      <w:r>
        <w:rPr>
          <w:sz w:val="23"/>
          <w:szCs w:val="23"/>
        </w:rPr>
        <w:t xml:space="preserve"> Технология проблемно-диалогического обучения </w:t>
      </w:r>
    </w:p>
    <w:p w:rsidR="00C011FB" w:rsidRDefault="00C011FB" w:rsidP="00C011FB">
      <w:pPr>
        <w:pStyle w:val="Default"/>
        <w:spacing w:after="176"/>
        <w:rPr>
          <w:sz w:val="23"/>
          <w:szCs w:val="23"/>
        </w:rPr>
      </w:pPr>
      <w:r>
        <w:rPr>
          <w:sz w:val="23"/>
          <w:szCs w:val="23"/>
        </w:rPr>
        <w:t xml:space="preserve"> Технология продуктивного чтения. </w:t>
      </w:r>
    </w:p>
    <w:p w:rsidR="00C011FB" w:rsidRDefault="00C011FB" w:rsidP="00C011FB">
      <w:pPr>
        <w:pStyle w:val="Default"/>
        <w:spacing w:after="176"/>
        <w:rPr>
          <w:sz w:val="23"/>
          <w:szCs w:val="23"/>
        </w:rPr>
      </w:pPr>
      <w:r>
        <w:rPr>
          <w:sz w:val="23"/>
          <w:szCs w:val="23"/>
        </w:rPr>
        <w:t xml:space="preserve"> Технология оценивания учебных успехов </w:t>
      </w:r>
    </w:p>
    <w:p w:rsidR="00C011FB" w:rsidRDefault="00C011FB" w:rsidP="00C011FB">
      <w:pPr>
        <w:pStyle w:val="Default"/>
        <w:spacing w:after="176"/>
        <w:rPr>
          <w:sz w:val="23"/>
          <w:szCs w:val="23"/>
        </w:rPr>
      </w:pPr>
      <w:r>
        <w:rPr>
          <w:sz w:val="23"/>
          <w:szCs w:val="23"/>
        </w:rPr>
        <w:t xml:space="preserve"> Технология развития критического мышления </w:t>
      </w:r>
    </w:p>
    <w:p w:rsidR="00C011FB" w:rsidRDefault="00C011FB" w:rsidP="00C011FB">
      <w:pPr>
        <w:pStyle w:val="Default"/>
        <w:spacing w:after="176"/>
        <w:rPr>
          <w:sz w:val="23"/>
          <w:szCs w:val="23"/>
        </w:rPr>
      </w:pPr>
      <w:r>
        <w:rPr>
          <w:sz w:val="23"/>
          <w:szCs w:val="23"/>
        </w:rPr>
        <w:t xml:space="preserve"> Игровые технологии </w:t>
      </w:r>
    </w:p>
    <w:p w:rsidR="00C011FB" w:rsidRDefault="00C011FB" w:rsidP="00C011FB">
      <w:pPr>
        <w:pStyle w:val="Default"/>
        <w:spacing w:after="176"/>
        <w:rPr>
          <w:sz w:val="23"/>
          <w:szCs w:val="23"/>
        </w:rPr>
      </w:pPr>
      <w:r>
        <w:rPr>
          <w:sz w:val="23"/>
          <w:szCs w:val="23"/>
        </w:rPr>
        <w:t xml:space="preserve"> Технология интегрированного обучения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Требования к уровню подготовки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результате изучения русского языка в 10-11 классах учащийся должен знать</w:t>
      </w:r>
    </w:p>
    <w:p w:rsidR="00C011FB" w:rsidRDefault="00C011FB" w:rsidP="00C011FB">
      <w:pPr>
        <w:pStyle w:val="Default"/>
        <w:spacing w:after="16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C011FB" w:rsidRDefault="00C011FB" w:rsidP="00C011FB">
      <w:pPr>
        <w:pStyle w:val="Default"/>
        <w:spacing w:after="16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основные признаки научного, публицистического, официально-делового стилей, разговорной речи, языка художественной литературы; </w:t>
      </w:r>
    </w:p>
    <w:p w:rsidR="00C011FB" w:rsidRDefault="00C011FB" w:rsidP="00C011FB">
      <w:pPr>
        <w:pStyle w:val="Default"/>
        <w:spacing w:after="16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признаки текста и его функционально-смысловых типов (повествования, описания, рассуждения); </w:t>
      </w:r>
    </w:p>
    <w:p w:rsidR="00C011FB" w:rsidRDefault="00C011FB" w:rsidP="00C011FB">
      <w:pPr>
        <w:pStyle w:val="Default"/>
        <w:spacing w:after="16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основные единицы языка, их признаки;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основные нормы русского литературного языка (орфоэпические, лексические, грамматические, орфографические, пунктуационные), нормы речевого этикета;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уметь: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речевая деятельность: </w:t>
      </w:r>
    </w:p>
    <w:p w:rsidR="00C011FB" w:rsidRDefault="00C011FB" w:rsidP="00C011FB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аудирование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C011FB" w:rsidRDefault="00C011FB" w:rsidP="00C011FB">
      <w:pPr>
        <w:pStyle w:val="Default"/>
        <w:spacing w:after="16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фиксировать на письме информацию исходного текста в виде тезисов, конспектов, резюме полного или сжатого пересказа; </w:t>
      </w:r>
    </w:p>
    <w:p w:rsidR="00C011FB" w:rsidRDefault="00C011FB" w:rsidP="00C011FB">
      <w:pPr>
        <w:pStyle w:val="Default"/>
        <w:spacing w:after="16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формулировать вопросы по содержанию текста;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замечать в собственной и чужой речи отступления от норм литературного языка;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чтение: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понимать коммуникативную тему, цель чтения текста и в соответствии с этим организовывать процесс чтения;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составлять конспект прочитанного текста;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оценивать степень понимания содержания прочитанного текста;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0"/>
          <w:szCs w:val="20"/>
        </w:rPr>
        <w:lastRenderedPageBreak/>
        <w:t xml:space="preserve"> </w:t>
      </w:r>
      <w:r>
        <w:rPr>
          <w:sz w:val="23"/>
          <w:szCs w:val="23"/>
        </w:rPr>
        <w:t xml:space="preserve">прогнозировать возможное развитие основной мысли до чтения лингвистического текста;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говорение: </w:t>
      </w:r>
    </w:p>
    <w:p w:rsidR="00C011FB" w:rsidRDefault="00C011FB" w:rsidP="00C011FB">
      <w:pPr>
        <w:pStyle w:val="Default"/>
        <w:spacing w:after="16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создавать устные монологические высказывания на актуальные социально-культурные, нравственно-этические, социально-бытовые, учебные темы; </w:t>
      </w:r>
    </w:p>
    <w:p w:rsidR="00C011FB" w:rsidRDefault="00C011FB" w:rsidP="00C011FB">
      <w:pPr>
        <w:pStyle w:val="Default"/>
        <w:spacing w:after="16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знать основные нормы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 владения правильной и выразительной интонацией, уместное использование невербальных средств (жестов, мимики);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строить научное рассуждение по сложным вопросам школьного курса русского языка;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письмо: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знать основные нормы построения письменного высказывания: соответствие теме и основной мысли высказывания, полнота раскрытия темы,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писать изложения по публицистическим, художественным текстам, сохраняя композиционную форму, типологическое строение, характерные языковые средства;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вводить в текст изложения элементы сочинения (рассуждения, описания, повествования);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писать небольшие по объему сочинения на основе прочитанного или прослушанного текста;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составлять тезисы и конспект небольшой статьи (или фрагмента из большой статьи);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совершенствовать </w:t>
      </w:r>
      <w:proofErr w:type="gramStart"/>
      <w:r>
        <w:rPr>
          <w:sz w:val="23"/>
          <w:szCs w:val="23"/>
        </w:rPr>
        <w:t>написанное</w:t>
      </w:r>
      <w:proofErr w:type="gramEnd"/>
      <w:r>
        <w:rPr>
          <w:sz w:val="23"/>
          <w:szCs w:val="23"/>
        </w:rPr>
        <w:t xml:space="preserve">, исправляя недочеты в построении и содержании высказывания, речевые недочеты и грамматические ошибки;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текст: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проводить </w:t>
      </w:r>
      <w:proofErr w:type="spellStart"/>
      <w:r>
        <w:rPr>
          <w:sz w:val="23"/>
          <w:szCs w:val="23"/>
        </w:rPr>
        <w:t>текстоведческий</w:t>
      </w:r>
      <w:proofErr w:type="spellEnd"/>
      <w:r>
        <w:rPr>
          <w:sz w:val="23"/>
          <w:szCs w:val="23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фонетика и орфоэпия: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правильно произносить употребительные слова с учетом вариантов их произношения;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анализировать и оценивать собственную и чужую речь с точки зрения соблюдения орфоэпических норм;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морфемика</w:t>
      </w:r>
      <w:proofErr w:type="spellEnd"/>
      <w:r>
        <w:rPr>
          <w:b/>
          <w:bCs/>
          <w:sz w:val="23"/>
          <w:szCs w:val="23"/>
        </w:rPr>
        <w:t xml:space="preserve"> и словообразование: </w:t>
      </w:r>
    </w:p>
    <w:p w:rsidR="00C011FB" w:rsidRDefault="00C011FB" w:rsidP="00C011FB">
      <w:pPr>
        <w:pStyle w:val="Default"/>
        <w:spacing w:after="16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владеть приемом морфемного разбора: от значения слова и способа его образования к морфемной структуре; </w:t>
      </w:r>
    </w:p>
    <w:p w:rsidR="00C011FB" w:rsidRDefault="00C011FB" w:rsidP="00C011FB">
      <w:pPr>
        <w:pStyle w:val="Default"/>
        <w:spacing w:after="16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толковать значение слова, исходя из его морфемного состава (в том числе и слов с иноязычными элементами типа </w:t>
      </w:r>
      <w:proofErr w:type="gramStart"/>
      <w:r>
        <w:rPr>
          <w:i/>
          <w:iCs/>
          <w:sz w:val="23"/>
          <w:szCs w:val="23"/>
        </w:rPr>
        <w:t>-Л</w:t>
      </w:r>
      <w:proofErr w:type="gramEnd"/>
      <w:r>
        <w:rPr>
          <w:i/>
          <w:iCs/>
          <w:sz w:val="23"/>
          <w:szCs w:val="23"/>
        </w:rPr>
        <w:t xml:space="preserve">ОГ, ПОЛИ-, -ФОН </w:t>
      </w:r>
      <w:r>
        <w:rPr>
          <w:sz w:val="23"/>
          <w:szCs w:val="23"/>
        </w:rPr>
        <w:t xml:space="preserve">и т.п.); </w:t>
      </w:r>
    </w:p>
    <w:p w:rsidR="00C011FB" w:rsidRDefault="00C011FB" w:rsidP="00C011FB">
      <w:pPr>
        <w:pStyle w:val="Default"/>
        <w:spacing w:after="16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пользоваться разными видами морфемных, словообразовательных и этимологических словарей;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опираться на морфемный разбор при проведении орфографического анализа и определении грамматических признаков слов. </w:t>
      </w:r>
    </w:p>
    <w:p w:rsidR="00C011FB" w:rsidRDefault="00C011FB" w:rsidP="00C011FB">
      <w:pPr>
        <w:pStyle w:val="Default"/>
        <w:rPr>
          <w:sz w:val="23"/>
          <w:szCs w:val="23"/>
        </w:rPr>
      </w:pPr>
      <w:bookmarkStart w:id="0" w:name="_GoBack"/>
      <w:bookmarkEnd w:id="0"/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лексикология и фразеология: </w:t>
      </w:r>
    </w:p>
    <w:p w:rsidR="00C011FB" w:rsidRDefault="00C011FB" w:rsidP="00C011FB">
      <w:pPr>
        <w:pStyle w:val="Default"/>
        <w:pageBreakBefore/>
        <w:rPr>
          <w:sz w:val="23"/>
          <w:szCs w:val="23"/>
        </w:rPr>
      </w:pPr>
    </w:p>
    <w:p w:rsidR="00C011FB" w:rsidRDefault="00C011FB" w:rsidP="00C011FB">
      <w:pPr>
        <w:pStyle w:val="Default"/>
        <w:spacing w:after="16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разъяснять значение слов общественно-политической и морально-этической тематики, правильно их определять; </w:t>
      </w:r>
    </w:p>
    <w:p w:rsidR="00C011FB" w:rsidRDefault="00C011FB" w:rsidP="00C011FB">
      <w:pPr>
        <w:pStyle w:val="Default"/>
        <w:spacing w:after="16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пользоваться разными видами толковых словарей; </w:t>
      </w:r>
    </w:p>
    <w:p w:rsidR="00C011FB" w:rsidRDefault="00C011FB" w:rsidP="00C011FB">
      <w:pPr>
        <w:pStyle w:val="Default"/>
        <w:spacing w:after="16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3"/>
          <w:szCs w:val="23"/>
        </w:rPr>
        <w:t>верно</w:t>
      </w:r>
      <w:proofErr w:type="gramEnd"/>
      <w:r>
        <w:rPr>
          <w:sz w:val="23"/>
          <w:szCs w:val="23"/>
        </w:rPr>
        <w:t xml:space="preserve"> использовать термины в текстах научного стиля; </w:t>
      </w:r>
    </w:p>
    <w:p w:rsidR="00C011FB" w:rsidRDefault="00C011FB" w:rsidP="00C011FB">
      <w:pPr>
        <w:pStyle w:val="Default"/>
        <w:spacing w:after="16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оценивать свою и чужую речь с точки зрения уместного и выразительного словоупотребления;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морфология: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распознавать части речи и их формы в трудных случаях;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правильно образовывать формы слов с использованием словаря грамматических трудностей;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определять синтаксическую роль слов разных частей речи;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опираться на морфологическую характеристику слова при проведении орфографического и пунктуационного анализа;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орфография: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применять орфографические правила, объяснять правописание слов с трудно проверяемыми орфограммами;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пользоваться этимологической справкой при объяснении написания слов: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проводить орфографический анализ текста;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синтаксис и пунктуация: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различать изученные виды простых и сложных предложений;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интонационно выразительно читать предложения изученных видов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составлять схемы простых и сложных предложений разных видов и конструировать предложения по заданным схемам;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уместно пользоваться синтаксическими синонимами;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правильно употреблять в тексте прямую речь и цитаты, заменять прямую речь косвенной;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проводить синтаксический и интонационный анализ сложного предложения; </w:t>
      </w:r>
    </w:p>
    <w:p w:rsidR="00C011FB" w:rsidRDefault="00C011FB" w:rsidP="00C011FB">
      <w:pPr>
        <w:pStyle w:val="Default"/>
        <w:spacing w:after="16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устанавливать взаимосвязь смысловой, интонационной, грамматической и пунктуационной характеристики предложения;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использовать различные синтаксические конструкции как средство усиления выразительности речи; </w:t>
      </w:r>
    </w:p>
    <w:p w:rsidR="00C011FB" w:rsidRDefault="00C011FB" w:rsidP="00C011FB">
      <w:pPr>
        <w:pStyle w:val="Default"/>
        <w:rPr>
          <w:sz w:val="23"/>
          <w:szCs w:val="23"/>
        </w:rPr>
      </w:pPr>
    </w:p>
    <w:p w:rsidR="00C011FB" w:rsidRDefault="00C011FB" w:rsidP="00C011FB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9. Методы и формы оценки результатов освоения.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русского языка опирается на следующие методы: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информационно-рецептивный или объяснительно-иллюстративный, 2. репродуктивный, 3. проблемный, 4. эвристический, 5. исследовательский.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 за уровнем обучения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по русскому языку осуществляется по трём направлениям: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учитываются умения производить разбор звуков речи, слова, предложения, текста, используя лингвистические знания;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учитываются речевые умения обучающегося, практическое владение нормами литературного произношения, словообразования, сочетаемости слов, конструирование предложений и текста владение изобразительно – выразительными средствами языка; </w:t>
      </w:r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учитывается способность обучающегося выразить себя, свои знания, свое отношение к действительности в устной и письменной форме. </w:t>
      </w:r>
    </w:p>
    <w:p w:rsidR="00C011FB" w:rsidRDefault="00C011FB" w:rsidP="00C011F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Рабочая (учебная) программа предусматривает индивидуальную, групповую, фронтальную деятельность обучающихся, приоритетные виды деятельности – </w:t>
      </w:r>
      <w:r>
        <w:rPr>
          <w:b/>
          <w:bCs/>
          <w:sz w:val="23"/>
          <w:szCs w:val="23"/>
        </w:rPr>
        <w:t xml:space="preserve">информационный, исследовательский, проектный. </w:t>
      </w:r>
      <w:proofErr w:type="gramEnd"/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Формы контроля уровня достижения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: </w:t>
      </w:r>
    </w:p>
    <w:p w:rsidR="00C011FB" w:rsidRDefault="00C011FB" w:rsidP="00C011F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Предусматривается входной контроль в начале года,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себя»), диктантов с грамматическими заданиями, тестов, проверочных работ, комплексного анализа текстов, изложение, сочинения разнообразных жанров; итоговый – итоговый контрольный диктант, итоговый контрольный тест (количество контрольных работ, планируемых в каждом классе, указаны в таблице «Тематическое распределение часов»). </w:t>
      </w:r>
      <w:proofErr w:type="gramEnd"/>
    </w:p>
    <w:p w:rsidR="00C011FB" w:rsidRDefault="00C011FB" w:rsidP="00C011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Методы и формы организации учебного процесса. </w:t>
      </w:r>
    </w:p>
    <w:p w:rsidR="00E151D8" w:rsidRDefault="00C011FB" w:rsidP="00C011FB">
      <w:r>
        <w:rPr>
          <w:sz w:val="23"/>
          <w:szCs w:val="23"/>
        </w:rPr>
        <w:t>Используется урочная форма обучения и активные методы работы обучающихся: пересказ, реферирование, составление тезисов, написание изложений, сочинений-миниатюр и другие творческие задания.</w:t>
      </w:r>
    </w:p>
    <w:sectPr w:rsidR="00E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0B6EA"/>
    <w:multiLevelType w:val="hybridMultilevel"/>
    <w:tmpl w:val="2E494F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6734C8"/>
    <w:multiLevelType w:val="hybridMultilevel"/>
    <w:tmpl w:val="5BE35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91C4FC7"/>
    <w:multiLevelType w:val="hybridMultilevel"/>
    <w:tmpl w:val="0C0315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73EC85"/>
    <w:multiLevelType w:val="hybridMultilevel"/>
    <w:tmpl w:val="76320D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C25EDBB"/>
    <w:multiLevelType w:val="hybridMultilevel"/>
    <w:tmpl w:val="22286D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FF36F8E"/>
    <w:multiLevelType w:val="hybridMultilevel"/>
    <w:tmpl w:val="AB95F0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5DBE292"/>
    <w:multiLevelType w:val="hybridMultilevel"/>
    <w:tmpl w:val="FE63D0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2293227"/>
    <w:multiLevelType w:val="hybridMultilevel"/>
    <w:tmpl w:val="0B1116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EDAE0C6"/>
    <w:multiLevelType w:val="hybridMultilevel"/>
    <w:tmpl w:val="6CBF2E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76454A3"/>
    <w:multiLevelType w:val="hybridMultilevel"/>
    <w:tmpl w:val="32104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7C06FB1"/>
    <w:multiLevelType w:val="hybridMultilevel"/>
    <w:tmpl w:val="581BDE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FE274FF"/>
    <w:multiLevelType w:val="hybridMultilevel"/>
    <w:tmpl w:val="79056A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F0B3AEB"/>
    <w:multiLevelType w:val="hybridMultilevel"/>
    <w:tmpl w:val="DA71E0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32FDDBC"/>
    <w:multiLevelType w:val="hybridMultilevel"/>
    <w:tmpl w:val="0EC176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9ECD86F"/>
    <w:multiLevelType w:val="hybridMultilevel"/>
    <w:tmpl w:val="CC841D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C2F66A9"/>
    <w:multiLevelType w:val="hybridMultilevel"/>
    <w:tmpl w:val="98C708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F62502D"/>
    <w:multiLevelType w:val="hybridMultilevel"/>
    <w:tmpl w:val="A4C1FE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EFD3D20"/>
    <w:multiLevelType w:val="hybridMultilevel"/>
    <w:tmpl w:val="BDF33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A8F5DBC"/>
    <w:multiLevelType w:val="hybridMultilevel"/>
    <w:tmpl w:val="8F6E00DA"/>
    <w:lvl w:ilvl="0" w:tplc="E464626E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306D00">
      <w:numFmt w:val="bullet"/>
      <w:lvlText w:val="•"/>
      <w:lvlJc w:val="left"/>
      <w:pPr>
        <w:ind w:left="1882" w:hanging="348"/>
      </w:pPr>
      <w:rPr>
        <w:rFonts w:hint="default"/>
        <w:lang w:val="ru-RU" w:eastAsia="en-US" w:bidi="ar-SA"/>
      </w:rPr>
    </w:lvl>
    <w:lvl w:ilvl="2" w:tplc="27F89D54">
      <w:numFmt w:val="bullet"/>
      <w:lvlText w:val="•"/>
      <w:lvlJc w:val="left"/>
      <w:pPr>
        <w:ind w:left="2825" w:hanging="348"/>
      </w:pPr>
      <w:rPr>
        <w:rFonts w:hint="default"/>
        <w:lang w:val="ru-RU" w:eastAsia="en-US" w:bidi="ar-SA"/>
      </w:rPr>
    </w:lvl>
    <w:lvl w:ilvl="3" w:tplc="0FC8D32E">
      <w:numFmt w:val="bullet"/>
      <w:lvlText w:val="•"/>
      <w:lvlJc w:val="left"/>
      <w:pPr>
        <w:ind w:left="3767" w:hanging="348"/>
      </w:pPr>
      <w:rPr>
        <w:rFonts w:hint="default"/>
        <w:lang w:val="ru-RU" w:eastAsia="en-US" w:bidi="ar-SA"/>
      </w:rPr>
    </w:lvl>
    <w:lvl w:ilvl="4" w:tplc="0BEA66AC">
      <w:numFmt w:val="bullet"/>
      <w:lvlText w:val="•"/>
      <w:lvlJc w:val="left"/>
      <w:pPr>
        <w:ind w:left="4710" w:hanging="348"/>
      </w:pPr>
      <w:rPr>
        <w:rFonts w:hint="default"/>
        <w:lang w:val="ru-RU" w:eastAsia="en-US" w:bidi="ar-SA"/>
      </w:rPr>
    </w:lvl>
    <w:lvl w:ilvl="5" w:tplc="5C4408A8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545E095A">
      <w:numFmt w:val="bullet"/>
      <w:lvlText w:val="•"/>
      <w:lvlJc w:val="left"/>
      <w:pPr>
        <w:ind w:left="6595" w:hanging="348"/>
      </w:pPr>
      <w:rPr>
        <w:rFonts w:hint="default"/>
        <w:lang w:val="ru-RU" w:eastAsia="en-US" w:bidi="ar-SA"/>
      </w:rPr>
    </w:lvl>
    <w:lvl w:ilvl="7" w:tplc="40D0F1DE">
      <w:numFmt w:val="bullet"/>
      <w:lvlText w:val="•"/>
      <w:lvlJc w:val="left"/>
      <w:pPr>
        <w:ind w:left="7538" w:hanging="348"/>
      </w:pPr>
      <w:rPr>
        <w:rFonts w:hint="default"/>
        <w:lang w:val="ru-RU" w:eastAsia="en-US" w:bidi="ar-SA"/>
      </w:rPr>
    </w:lvl>
    <w:lvl w:ilvl="8" w:tplc="6076F8B2">
      <w:numFmt w:val="bullet"/>
      <w:lvlText w:val="•"/>
      <w:lvlJc w:val="left"/>
      <w:pPr>
        <w:ind w:left="8481" w:hanging="348"/>
      </w:pPr>
      <w:rPr>
        <w:rFonts w:hint="default"/>
        <w:lang w:val="ru-RU" w:eastAsia="en-US" w:bidi="ar-SA"/>
      </w:rPr>
    </w:lvl>
  </w:abstractNum>
  <w:abstractNum w:abstractNumId="19">
    <w:nsid w:val="61D7CBA6"/>
    <w:multiLevelType w:val="hybridMultilevel"/>
    <w:tmpl w:val="AF7826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0C7F82"/>
    <w:multiLevelType w:val="hybridMultilevel"/>
    <w:tmpl w:val="0D9E8F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9"/>
  </w:num>
  <w:num w:numId="5">
    <w:abstractNumId w:val="8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5"/>
  </w:num>
  <w:num w:numId="14">
    <w:abstractNumId w:val="0"/>
  </w:num>
  <w:num w:numId="15">
    <w:abstractNumId w:val="16"/>
  </w:num>
  <w:num w:numId="16">
    <w:abstractNumId w:val="17"/>
  </w:num>
  <w:num w:numId="17">
    <w:abstractNumId w:val="12"/>
  </w:num>
  <w:num w:numId="18">
    <w:abstractNumId w:val="19"/>
  </w:num>
  <w:num w:numId="19">
    <w:abstractNumId w:val="2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47"/>
    <w:rsid w:val="00116047"/>
    <w:rsid w:val="005A3CA5"/>
    <w:rsid w:val="00C011FB"/>
    <w:rsid w:val="00E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C011FB"/>
    <w:pPr>
      <w:widowControl w:val="0"/>
      <w:autoSpaceDE w:val="0"/>
      <w:autoSpaceDN w:val="0"/>
      <w:spacing w:after="0" w:line="240" w:lineRule="auto"/>
      <w:ind w:left="933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C011FB"/>
    <w:pPr>
      <w:widowControl w:val="0"/>
      <w:autoSpaceDE w:val="0"/>
      <w:autoSpaceDN w:val="0"/>
      <w:spacing w:after="0" w:line="240" w:lineRule="auto"/>
      <w:ind w:left="933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2022-02-02T11:12:00Z</cp:lastPrinted>
  <dcterms:created xsi:type="dcterms:W3CDTF">2022-02-02T11:11:00Z</dcterms:created>
  <dcterms:modified xsi:type="dcterms:W3CDTF">2022-02-02T11:12:00Z</dcterms:modified>
</cp:coreProperties>
</file>